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FFC" w:rsidRDefault="00557FFC" w:rsidP="00066978">
      <w:pPr>
        <w:spacing w:after="0"/>
        <w:jc w:val="center"/>
        <w:rPr>
          <w:b/>
        </w:rPr>
      </w:pPr>
      <w:r w:rsidRPr="00557FFC">
        <w:rPr>
          <w:b/>
        </w:rPr>
        <w:t>T.C. YÜKSEKÖĞRETİM KURULU BAŞKANLIĞINDAN DUYURU</w:t>
      </w:r>
      <w:r w:rsidR="00066978">
        <w:rPr>
          <w:b/>
        </w:rPr>
        <w:t xml:space="preserve"> </w:t>
      </w:r>
      <w:r w:rsidRPr="00557FFC">
        <w:rPr>
          <w:b/>
        </w:rPr>
        <w:t>T.C. UYRUKLU ÖĞRENCİLERİN YURT DIŞINDAKİ YÜKSEKÖĞRETİM KURUMLARINDAN YURT</w:t>
      </w:r>
      <w:r w:rsidR="00066978">
        <w:rPr>
          <w:b/>
        </w:rPr>
        <w:t xml:space="preserve"> </w:t>
      </w:r>
      <w:r w:rsidRPr="00557FFC">
        <w:rPr>
          <w:b/>
        </w:rPr>
        <w:t>İÇİNDEKİ YÜKSEKÖĞRETİM KURUMLARINA YATAY GEÇİŞ İŞLEMLERİ</w:t>
      </w:r>
      <w:bookmarkStart w:id="0" w:name="_GoBack"/>
      <w:bookmarkEnd w:id="0"/>
    </w:p>
    <w:p w:rsidR="00557FFC" w:rsidRPr="00557FFC" w:rsidRDefault="00557FFC" w:rsidP="00557FFC">
      <w:pPr>
        <w:spacing w:after="0"/>
        <w:jc w:val="center"/>
        <w:rPr>
          <w:b/>
        </w:rPr>
      </w:pPr>
    </w:p>
    <w:p w:rsidR="00557FFC" w:rsidRDefault="00557FFC" w:rsidP="00557FFC">
      <w:pPr>
        <w:jc w:val="both"/>
      </w:pPr>
      <w:r>
        <w:t>2025-2026 eğitim öğretim döneminde yurt dışındaki yükseköğretim kurumlarına kayıt yaptıran T.C. uyruklu öğrencilerin yurt</w:t>
      </w:r>
      <w:r>
        <w:t xml:space="preserve"> </w:t>
      </w:r>
      <w:r>
        <w:t>dışındaki yükseköğretim kurumlarından yurt içindeki yükseköğretim kurumlarına yatay geçiş yapabilmeleri, “YükseköğretimKurumlarında Önlisans ve Lisans Düzeyindeki Programlar Arasında Geçiş, Çift Anadal, Yandal ile Kurumlar Arası Kredi TransferiYapılması Esaslarına İlişkin Yönetmelik” hükümlerinin yanı sıra, Yükseköğretim Kurulu Başkanlığı tarafından düzenlenen aşağıdakişartları karşılamaları halinde mümkündür:</w:t>
      </w:r>
    </w:p>
    <w:p w:rsidR="00557FFC" w:rsidRDefault="00557FFC" w:rsidP="00557FFC">
      <w:pPr>
        <w:jc w:val="both"/>
      </w:pPr>
      <w:r>
        <w:t>2025-2026 eğitim-öğretim döneminde yurt dışındaki yükseköğretim kurumlarına kayıt yaptıracak öğrencilerin,</w:t>
      </w:r>
    </w:p>
    <w:p w:rsidR="00557FFC" w:rsidRDefault="00557FFC" w:rsidP="00557FFC">
      <w:pPr>
        <w:jc w:val="both"/>
      </w:pPr>
      <w:r>
        <w:t>1) Ülkemizdeki başarı sıralaması şartı aranan bir programa yatay geçiş yapılabilmesi için; Yükseköğretim Kurumlarında Önlisans veLisans Düzeyindeki Programlar Arasında Geçiş, Çift Anadal, Yandal ile Kurumlar Arası Kredi Transferi Yapılması Esaslarına İlişkinYönetmeliğinin yurt dışı yükseköğretim kurumlarından yurt içindekilere yatay geçiş bölümü 14/1-7 maddesi hükümlerini taşıması</w:t>
      </w:r>
      <w:r w:rsidR="00066978">
        <w:t xml:space="preserve"> </w:t>
      </w:r>
      <w:r>
        <w:t>gerekmektedir.</w:t>
      </w:r>
    </w:p>
    <w:p w:rsidR="00557FFC" w:rsidRDefault="00557FFC" w:rsidP="00557FFC">
      <w:pPr>
        <w:jc w:val="both"/>
      </w:pPr>
      <w:r>
        <w:t>2) Başarı sırası aranmayan ön lisans, lisans ve özel yetenekle öğrenci alan programlar için;</w:t>
      </w:r>
      <w:r w:rsidR="00066978">
        <w:t xml:space="preserve"> </w:t>
      </w:r>
      <w:r>
        <w:t>2025-2026 eğitim ve öğretim yılında Yükseköğretim Kurulunca esas alınan sıralama kuruluşlarında genel üniversite sıralaması olarak</w:t>
      </w:r>
      <w:r w:rsidR="00066978">
        <w:t xml:space="preserve"> </w:t>
      </w:r>
      <w:r>
        <w:t>dünya genelinde ilk 400'e giren üniversitelerde öğrenime başlayan öğrencilerden hazırlık sınıfı hariç en az ikinci sınıfı başarıyla</w:t>
      </w:r>
      <w:r w:rsidR="00066978">
        <w:t xml:space="preserve"> </w:t>
      </w:r>
      <w:r>
        <w:t>tamamlayan öğrenciler 3 üncü sınıfa (başarı sırası aranmayan programların öğretim süresi 5 yıl olanlarda 3 ve 4. sınıfa) yatay geçiş</w:t>
      </w:r>
      <w:r w:rsidR="00066978">
        <w:t xml:space="preserve"> </w:t>
      </w:r>
      <w:r>
        <w:t>başvurusu yapabilecek, ön lisans programlarında ise üçüncü yarıyıla (ikinci sınıfa) yatay geçiş başvurusu yapabilecektir.</w:t>
      </w:r>
    </w:p>
    <w:p w:rsidR="00557FFC" w:rsidRDefault="00557FFC" w:rsidP="00557FFC">
      <w:pPr>
        <w:jc w:val="both"/>
      </w:pPr>
      <w:r>
        <w:t>3) 2025-2026 eğitim ve öğretim yılında ülkemizdeki yükseköğretim kurumlarından aldıkları ön lisans eğitimlerini saydırarak yurt</w:t>
      </w:r>
      <w:r w:rsidR="00066978">
        <w:t xml:space="preserve"> </w:t>
      </w:r>
      <w:r>
        <w:t>dışındaki yükseköğretim kurumlarının lisans programlarına kayıt olacak ve sonrasında yurtiçindeki yükseköğretim kurumlarına yatay</w:t>
      </w:r>
      <w:r w:rsidR="00066978">
        <w:t xml:space="preserve"> </w:t>
      </w:r>
      <w:r>
        <w:t>geçiş yapacak öğrencilerin de yurt dışı yükseköğretim kurumlarından yurtiçindekilere yatay geçiş bölümü 14/1-7 maddesi hükümlerini</w:t>
      </w:r>
      <w:r w:rsidR="00066978">
        <w:t xml:space="preserve"> </w:t>
      </w:r>
      <w:r>
        <w:t>taşıması gerekmektedir.</w:t>
      </w:r>
    </w:p>
    <w:p w:rsidR="00557FFC" w:rsidRDefault="00557FFC" w:rsidP="00557FFC">
      <w:pPr>
        <w:jc w:val="both"/>
      </w:pPr>
      <w:r>
        <w:t xml:space="preserve">4) 2025-2026 eğitim ve öğretim yılında yurt dışındaki yükseköğretim kurumlarına kayıt olanlar için bu duyuruda 1/a ile 2. </w:t>
      </w:r>
      <w:r w:rsidR="00066978">
        <w:t>M</w:t>
      </w:r>
      <w:r>
        <w:t>addesinde</w:t>
      </w:r>
      <w:r w:rsidR="00066978">
        <w:t xml:space="preserve"> </w:t>
      </w:r>
      <w:r>
        <w:t>yer alan yatay geçiş için kabul edilecek sıralama kuruluşları Times Higher Education (THE), QS World University Rankings,</w:t>
      </w:r>
      <w:r w:rsidR="00066978">
        <w:t xml:space="preserve"> </w:t>
      </w:r>
      <w:r>
        <w:t>Academic Ranking of World Universities (ARWU), CWTS Leiden Ranking'dır.</w:t>
      </w:r>
    </w:p>
    <w:p w:rsidR="00557FFC" w:rsidRDefault="00557FFC" w:rsidP="00557FFC">
      <w:pPr>
        <w:jc w:val="both"/>
      </w:pPr>
      <w:r>
        <w:t>5) T.C. uyruklu olup ortaöğretiminin tamamını yurt dışında tamamlayarak yükseköğretime başlayan öğrenciler ile yabancı uyruklu</w:t>
      </w:r>
      <w:r w:rsidR="00066978">
        <w:t xml:space="preserve"> </w:t>
      </w:r>
      <w:r>
        <w:t>öğrencilerde yukarıdaki şartlar aranmaz.</w:t>
      </w:r>
    </w:p>
    <w:p w:rsidR="00557FFC" w:rsidRDefault="00557FFC" w:rsidP="00557FFC">
      <w:pPr>
        <w:jc w:val="both"/>
      </w:pPr>
      <w:r>
        <w:t>6) Yurt dışındaki yükseköğretim kurumlarından KKTC’de bulunan yükseköğretim kurumlarına yatay geçiş yapacak T.C. uyruklu</w:t>
      </w:r>
      <w:r w:rsidR="00066978">
        <w:t xml:space="preserve"> </w:t>
      </w:r>
      <w:r>
        <w:t>öğrencilerin de yukarıdaki şartları sağlamaları gerekmektedir.</w:t>
      </w:r>
    </w:p>
    <w:p w:rsidR="00502EE4" w:rsidRDefault="00557FFC" w:rsidP="00557FFC">
      <w:pPr>
        <w:jc w:val="both"/>
      </w:pPr>
      <w:r>
        <w:t>7) 2025-2026 eğitim ve öğretim yılından önce yurt dışındaki yükseköğretim kurumlarına kayıt yaptıran öğrencilerin, yurt dışındaki</w:t>
      </w:r>
      <w:r w:rsidR="00066978">
        <w:t xml:space="preserve"> </w:t>
      </w:r>
      <w:r>
        <w:t>yükseköğretim kurumuna kayıt yaptırmış olduğu yıldaki ÖSYS/YKS Kılavuzlarında yer alan şartları sağlamaları gerekmektedir.</w:t>
      </w:r>
    </w:p>
    <w:sectPr w:rsidR="00502E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FFC"/>
    <w:rsid w:val="00066978"/>
    <w:rsid w:val="00502EE4"/>
    <w:rsid w:val="00557F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C1E63"/>
  <w15:chartTrackingRefBased/>
  <w15:docId w15:val="{947A2BEF-0532-47F4-B0E2-169C910B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557FFC"/>
    <w:rPr>
      <w:sz w:val="16"/>
      <w:szCs w:val="16"/>
    </w:rPr>
  </w:style>
  <w:style w:type="paragraph" w:styleId="AklamaMetni">
    <w:name w:val="annotation text"/>
    <w:basedOn w:val="Normal"/>
    <w:link w:val="AklamaMetniChar"/>
    <w:uiPriority w:val="99"/>
    <w:semiHidden/>
    <w:unhideWhenUsed/>
    <w:rsid w:val="00557FF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57FFC"/>
    <w:rPr>
      <w:sz w:val="20"/>
      <w:szCs w:val="20"/>
    </w:rPr>
  </w:style>
  <w:style w:type="paragraph" w:styleId="AklamaKonusu">
    <w:name w:val="annotation subject"/>
    <w:basedOn w:val="AklamaMetni"/>
    <w:next w:val="AklamaMetni"/>
    <w:link w:val="AklamaKonusuChar"/>
    <w:uiPriority w:val="99"/>
    <w:semiHidden/>
    <w:unhideWhenUsed/>
    <w:rsid w:val="00557FFC"/>
    <w:rPr>
      <w:b/>
      <w:bCs/>
    </w:rPr>
  </w:style>
  <w:style w:type="character" w:customStyle="1" w:styleId="AklamaKonusuChar">
    <w:name w:val="Açıklama Konusu Char"/>
    <w:basedOn w:val="AklamaMetniChar"/>
    <w:link w:val="AklamaKonusu"/>
    <w:uiPriority w:val="99"/>
    <w:semiHidden/>
    <w:rsid w:val="00557FFC"/>
    <w:rPr>
      <w:b/>
      <w:bCs/>
      <w:sz w:val="20"/>
      <w:szCs w:val="20"/>
    </w:rPr>
  </w:style>
  <w:style w:type="paragraph" w:styleId="BalonMetni">
    <w:name w:val="Balloon Text"/>
    <w:basedOn w:val="Normal"/>
    <w:link w:val="BalonMetniChar"/>
    <w:uiPriority w:val="99"/>
    <w:semiHidden/>
    <w:unhideWhenUsed/>
    <w:rsid w:val="00557FF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57F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474</Words>
  <Characters>2704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 Açıkalın Saygılı</dc:creator>
  <cp:keywords/>
  <dc:description/>
  <cp:lastModifiedBy>Eda Açıkalın Saygılı</cp:lastModifiedBy>
  <cp:revision>1</cp:revision>
  <dcterms:created xsi:type="dcterms:W3CDTF">2026-07-08T05:44:00Z</dcterms:created>
  <dcterms:modified xsi:type="dcterms:W3CDTF">2026-07-08T06:00:00Z</dcterms:modified>
</cp:coreProperties>
</file>