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6558F9" w:rsidRPr="006558F9" w:rsidTr="006558F9">
        <w:trPr>
          <w:tblCellSpacing w:w="15" w:type="dxa"/>
          <w:jc w:val="center"/>
        </w:trPr>
        <w:tc>
          <w:tcPr>
            <w:tcW w:w="0" w:type="auto"/>
            <w:shd w:val="clear" w:color="auto" w:fill="FFFFFF"/>
            <w:vAlign w:val="center"/>
            <w:hideMark/>
          </w:tcPr>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6"/>
                <w:szCs w:val="16"/>
                <w:lang w:eastAsia="tr-TR"/>
              </w:rPr>
            </w:pPr>
          </w:p>
        </w:tc>
      </w:tr>
    </w:tbl>
    <w:p w:rsidR="006558F9" w:rsidRPr="006558F9" w:rsidRDefault="006558F9" w:rsidP="006558F9">
      <w:pPr>
        <w:spacing w:after="0" w:line="240" w:lineRule="auto"/>
        <w:rPr>
          <w:rFonts w:ascii="Times New Roman" w:eastAsia="Times New Roman" w:hAnsi="Times New Roman" w:cs="Times New Roman"/>
          <w:vanish/>
          <w:sz w:val="24"/>
          <w:szCs w:val="24"/>
          <w:lang w:eastAsia="tr-TR"/>
        </w:rPr>
      </w:pPr>
    </w:p>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6558F9" w:rsidRPr="006558F9" w:rsidTr="006558F9">
        <w:trPr>
          <w:tblCellSpacing w:w="15" w:type="dxa"/>
          <w:jc w:val="center"/>
        </w:trPr>
        <w:tc>
          <w:tcPr>
            <w:tcW w:w="0" w:type="auto"/>
            <w:shd w:val="clear" w:color="auto" w:fill="FFFFFF"/>
            <w:vAlign w:val="center"/>
            <w:hideMark/>
          </w:tcPr>
          <w:p w:rsidR="006558F9" w:rsidRDefault="006558F9" w:rsidP="006558F9">
            <w:pPr>
              <w:spacing w:before="100" w:beforeAutospacing="1" w:after="100" w:afterAutospacing="1" w:line="240" w:lineRule="auto"/>
              <w:rPr>
                <w:rFonts w:ascii="Verdana" w:eastAsia="Times New Roman" w:hAnsi="Verdana" w:cs="Times New Roman"/>
                <w:color w:val="000000"/>
                <w:sz w:val="16"/>
                <w:szCs w:val="16"/>
                <w:lang w:eastAsia="tr-TR"/>
              </w:rPr>
            </w:pPr>
            <w:hyperlink r:id="rId6" w:history="1">
              <w:r w:rsidRPr="00637731">
                <w:rPr>
                  <w:rStyle w:val="Kpr"/>
                  <w:rFonts w:ascii="Verdana" w:eastAsia="Times New Roman" w:hAnsi="Verdana" w:cs="Times New Roman"/>
                  <w:sz w:val="16"/>
                  <w:szCs w:val="16"/>
                  <w:lang w:eastAsia="tr-TR"/>
                </w:rPr>
                <w:t>http://mevzuat.meb.gov.tr/html/102.html</w:t>
              </w:r>
            </w:hyperlink>
          </w:p>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6"/>
                <w:szCs w:val="16"/>
                <w:lang w:eastAsia="tr-TR"/>
              </w:rPr>
            </w:pPr>
          </w:p>
          <w:p w:rsidR="006558F9" w:rsidRPr="006558F9" w:rsidRDefault="006558F9" w:rsidP="006558F9">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6558F9">
              <w:rPr>
                <w:rFonts w:ascii="Verdana" w:eastAsia="Times New Roman" w:hAnsi="Verdana" w:cs="Times New Roman"/>
                <w:b/>
                <w:bCs/>
                <w:caps/>
                <w:color w:val="000000"/>
                <w:sz w:val="16"/>
                <w:szCs w:val="16"/>
                <w:lang w:eastAsia="tr-TR"/>
              </w:rPr>
              <w:t>ÖĞRETMEN ADAYLARININ</w:t>
            </w:r>
            <w:r w:rsidRPr="006558F9">
              <w:rPr>
                <w:rFonts w:ascii="Verdana" w:eastAsia="Times New Roman" w:hAnsi="Verdana" w:cs="Times New Roman"/>
                <w:b/>
                <w:bCs/>
                <w:caps/>
                <w:color w:val="000000"/>
                <w:sz w:val="16"/>
                <w:szCs w:val="16"/>
                <w:lang w:eastAsia="tr-TR"/>
              </w:rPr>
              <w:br/>
              <w:t xml:space="preserve">MİLLİ EĞİTİM BAKANLIĞINA BAĞLI EĞİTİM ÖĞRETİM KURUMLARINDA </w:t>
            </w:r>
            <w:r w:rsidRPr="006558F9">
              <w:rPr>
                <w:rFonts w:ascii="Verdana" w:eastAsia="Times New Roman" w:hAnsi="Verdana" w:cs="Times New Roman"/>
                <w:b/>
                <w:bCs/>
                <w:caps/>
                <w:color w:val="000000"/>
                <w:sz w:val="16"/>
                <w:szCs w:val="16"/>
                <w:lang w:eastAsia="tr-TR"/>
              </w:rPr>
              <w:br/>
              <w:t>YAPACAKLARI ÖĞRETMENLİK UYGULAMASINA İLİŞKİN YÖNERGE</w:t>
            </w:r>
          </w:p>
        </w:tc>
      </w:tr>
      <w:tr w:rsidR="006558F9" w:rsidRPr="006558F9" w:rsidTr="006558F9">
        <w:trPr>
          <w:tblCellSpacing w:w="15" w:type="dxa"/>
          <w:jc w:val="center"/>
        </w:trPr>
        <w:tc>
          <w:tcPr>
            <w:tcW w:w="0" w:type="auto"/>
            <w:shd w:val="clear" w:color="auto" w:fill="FFFFFF"/>
            <w:vAlign w:val="center"/>
            <w:hideMark/>
          </w:tcPr>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tbl>
            <w:tblPr>
              <w:tblW w:w="5280" w:type="dxa"/>
              <w:tblCellSpacing w:w="7" w:type="dxa"/>
              <w:shd w:val="clear" w:color="auto" w:fill="FFFFFF"/>
              <w:tblCellMar>
                <w:top w:w="15" w:type="dxa"/>
                <w:left w:w="15" w:type="dxa"/>
                <w:bottom w:w="15" w:type="dxa"/>
                <w:right w:w="15" w:type="dxa"/>
              </w:tblCellMar>
              <w:tblLook w:val="04A0"/>
            </w:tblPr>
            <w:tblGrid>
              <w:gridCol w:w="2283"/>
              <w:gridCol w:w="2997"/>
            </w:tblGrid>
            <w:tr w:rsidR="006558F9" w:rsidRPr="006558F9">
              <w:trPr>
                <w:tblCellSpacing w:w="7" w:type="dxa"/>
              </w:trPr>
              <w:tc>
                <w:tcPr>
                  <w:tcW w:w="2235" w:type="dxa"/>
                  <w:shd w:val="clear" w:color="auto" w:fill="FFFFFF"/>
                  <w:vAlign w:val="center"/>
                  <w:hideMark/>
                </w:tcPr>
                <w:p w:rsidR="006558F9" w:rsidRPr="006558F9" w:rsidRDefault="006558F9" w:rsidP="006558F9">
                  <w:pPr>
                    <w:spacing w:after="0"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lang w:eastAsia="tr-TR"/>
                    </w:rPr>
                    <w:t xml:space="preserve">Tebliğler Dergisi </w:t>
                  </w:r>
                </w:p>
              </w:tc>
              <w:tc>
                <w:tcPr>
                  <w:tcW w:w="2940" w:type="dxa"/>
                  <w:shd w:val="clear" w:color="auto" w:fill="FFFFFF"/>
                  <w:vAlign w:val="center"/>
                  <w:hideMark/>
                </w:tcPr>
                <w:p w:rsidR="006558F9" w:rsidRPr="006558F9" w:rsidRDefault="006558F9" w:rsidP="006558F9">
                  <w:pPr>
                    <w:spacing w:after="0"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lang w:eastAsia="tr-TR"/>
                    </w:rPr>
                    <w:t>: EKİM 1998/2493</w:t>
                  </w:r>
                </w:p>
              </w:tc>
            </w:tr>
          </w:tbl>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tbl>
            <w:tblPr>
              <w:tblW w:w="6915" w:type="dxa"/>
              <w:tblCellSpacing w:w="15" w:type="dxa"/>
              <w:shd w:val="clear" w:color="auto" w:fill="FFFFFF"/>
              <w:tblCellMar>
                <w:top w:w="15" w:type="dxa"/>
                <w:left w:w="15" w:type="dxa"/>
                <w:bottom w:w="15" w:type="dxa"/>
                <w:right w:w="15" w:type="dxa"/>
              </w:tblCellMar>
              <w:tblLook w:val="04A0"/>
            </w:tblPr>
            <w:tblGrid>
              <w:gridCol w:w="836"/>
              <w:gridCol w:w="3283"/>
              <w:gridCol w:w="2796"/>
            </w:tblGrid>
            <w:tr w:rsidR="006558F9" w:rsidRPr="006558F9">
              <w:trPr>
                <w:tblCellSpacing w:w="15" w:type="dxa"/>
              </w:trPr>
              <w:tc>
                <w:tcPr>
                  <w:tcW w:w="0" w:type="auto"/>
                  <w:gridSpan w:val="3"/>
                  <w:shd w:val="clear" w:color="auto" w:fill="FFFFFF"/>
                  <w:vAlign w:val="center"/>
                  <w:hideMark/>
                </w:tcPr>
                <w:p w:rsidR="006558F9" w:rsidRPr="006558F9" w:rsidRDefault="006558F9" w:rsidP="006558F9">
                  <w:pPr>
                    <w:spacing w:after="0"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b/>
                      <w:bCs/>
                      <w:i/>
                      <w:iCs/>
                      <w:color w:val="000000"/>
                      <w:sz w:val="14"/>
                      <w:u w:val="single"/>
                      <w:lang w:eastAsia="tr-TR"/>
                    </w:rPr>
                    <w:t xml:space="preserve">Ek ve Değişiklikler: </w:t>
                  </w:r>
                </w:p>
              </w:tc>
            </w:tr>
            <w:tr w:rsidR="006558F9" w:rsidRPr="006558F9">
              <w:trPr>
                <w:tblCellSpacing w:w="15" w:type="dxa"/>
              </w:trPr>
              <w:tc>
                <w:tcPr>
                  <w:tcW w:w="0" w:type="auto"/>
                  <w:shd w:val="clear" w:color="auto" w:fill="FFFFFF"/>
                  <w:vAlign w:val="center"/>
                  <w:hideMark/>
                </w:tcPr>
                <w:p w:rsidR="006558F9" w:rsidRPr="006558F9" w:rsidRDefault="006558F9" w:rsidP="006558F9">
                  <w:pPr>
                    <w:spacing w:after="0"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b/>
                      <w:bCs/>
                      <w:i/>
                      <w:iCs/>
                      <w:color w:val="000000"/>
                      <w:sz w:val="14"/>
                      <w:lang w:eastAsia="tr-TR"/>
                    </w:rPr>
                    <w:t>1)</w:t>
                  </w:r>
                </w:p>
              </w:tc>
              <w:tc>
                <w:tcPr>
                  <w:tcW w:w="0" w:type="auto"/>
                  <w:shd w:val="clear" w:color="auto" w:fill="FFFFFF"/>
                  <w:vAlign w:val="center"/>
                  <w:hideMark/>
                </w:tcPr>
                <w:p w:rsidR="006558F9" w:rsidRPr="006558F9" w:rsidRDefault="006558F9" w:rsidP="006558F9">
                  <w:pPr>
                    <w:spacing w:after="0"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b/>
                      <w:bCs/>
                      <w:i/>
                      <w:iCs/>
                      <w:color w:val="000000"/>
                      <w:sz w:val="14"/>
                      <w:lang w:eastAsia="tr-TR"/>
                    </w:rPr>
                    <w:t>04/01/2010 tarihli ve B.08.0.ÖEG.0.13.01.02-380/01-08 sayılı Müsteşarlık Onayı</w:t>
                  </w:r>
                </w:p>
              </w:tc>
              <w:tc>
                <w:tcPr>
                  <w:tcW w:w="0" w:type="auto"/>
                  <w:shd w:val="clear" w:color="auto" w:fill="FFFFFF"/>
                  <w:vAlign w:val="center"/>
                  <w:hideMark/>
                </w:tcPr>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tc>
            </w:tr>
            <w:tr w:rsidR="006558F9" w:rsidRPr="006558F9">
              <w:trPr>
                <w:tblCellSpacing w:w="15" w:type="dxa"/>
              </w:trPr>
              <w:tc>
                <w:tcPr>
                  <w:tcW w:w="780" w:type="dxa"/>
                  <w:shd w:val="clear" w:color="auto" w:fill="FFFFFF"/>
                  <w:vAlign w:val="center"/>
                  <w:hideMark/>
                </w:tcPr>
                <w:p w:rsidR="006558F9" w:rsidRPr="006558F9" w:rsidRDefault="006558F9" w:rsidP="006558F9">
                  <w:pPr>
                    <w:spacing w:after="0"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b/>
                      <w:bCs/>
                      <w:i/>
                      <w:iCs/>
                      <w:color w:val="000000"/>
                      <w:sz w:val="14"/>
                      <w:lang w:eastAsia="tr-TR"/>
                    </w:rPr>
                    <w:t>2)</w:t>
                  </w:r>
                </w:p>
              </w:tc>
              <w:tc>
                <w:tcPr>
                  <w:tcW w:w="3210" w:type="dxa"/>
                  <w:shd w:val="clear" w:color="auto" w:fill="FFFFFF"/>
                  <w:vAlign w:val="center"/>
                  <w:hideMark/>
                </w:tcPr>
                <w:p w:rsidR="006558F9" w:rsidRPr="006558F9" w:rsidRDefault="006558F9" w:rsidP="006558F9">
                  <w:pPr>
                    <w:spacing w:after="0"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b/>
                      <w:bCs/>
                      <w:i/>
                      <w:iCs/>
                      <w:color w:val="000000"/>
                      <w:sz w:val="14"/>
                      <w:lang w:eastAsia="tr-TR"/>
                    </w:rPr>
                    <w:t xml:space="preserve">04/12/2012 tarihli ve 202434 sayılı Bakan Onayı </w:t>
                  </w:r>
                </w:p>
              </w:tc>
              <w:tc>
                <w:tcPr>
                  <w:tcW w:w="2715" w:type="dxa"/>
                  <w:shd w:val="clear" w:color="auto" w:fill="FFFFFF"/>
                  <w:vAlign w:val="center"/>
                  <w:hideMark/>
                </w:tcPr>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4"/>
                      <w:szCs w:val="14"/>
                      <w:lang w:eastAsia="tr-TR"/>
                    </w:rPr>
                  </w:pPr>
                  <w:r w:rsidRPr="006558F9">
                    <w:rPr>
                      <w:rFonts w:ascii="Verdana" w:eastAsia="Times New Roman" w:hAnsi="Verdana" w:cs="Times New Roman"/>
                      <w:color w:val="000000"/>
                      <w:sz w:val="14"/>
                      <w:szCs w:val="14"/>
                      <w:lang w:eastAsia="tr-TR"/>
                    </w:rPr>
                    <w:t> </w:t>
                  </w:r>
                </w:p>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4"/>
                      <w:szCs w:val="14"/>
                      <w:lang w:eastAsia="tr-TR"/>
                    </w:rPr>
                  </w:pPr>
                  <w:r w:rsidRPr="006558F9">
                    <w:rPr>
                      <w:rFonts w:ascii="Verdana" w:eastAsia="Times New Roman" w:hAnsi="Verdana" w:cs="Times New Roman"/>
                      <w:color w:val="000000"/>
                      <w:sz w:val="14"/>
                      <w:szCs w:val="14"/>
                      <w:lang w:eastAsia="tr-TR"/>
                    </w:rPr>
                    <w:t> </w:t>
                  </w:r>
                </w:p>
              </w:tc>
            </w:tr>
          </w:tbl>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p w:rsidR="006558F9" w:rsidRPr="006558F9" w:rsidRDefault="006558F9" w:rsidP="006558F9">
            <w:pPr>
              <w:spacing w:before="100" w:beforeAutospacing="1" w:after="100" w:afterAutospacing="1" w:line="240" w:lineRule="auto"/>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p w:rsidR="006558F9" w:rsidRPr="006558F9" w:rsidRDefault="006558F9" w:rsidP="006558F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p w:rsidR="006558F9" w:rsidRPr="006558F9" w:rsidRDefault="006558F9" w:rsidP="006558F9">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58F9">
              <w:rPr>
                <w:rFonts w:ascii="Verdana" w:eastAsia="Times New Roman" w:hAnsi="Verdana" w:cs="Times New Roman"/>
                <w:b/>
                <w:bCs/>
                <w:color w:val="000000"/>
                <w:sz w:val="16"/>
                <w:szCs w:val="16"/>
                <w:lang w:eastAsia="tr-TR"/>
              </w:rPr>
              <w:t xml:space="preserve">BİRİNCİ BÖLÜM </w:t>
            </w:r>
          </w:p>
          <w:p w:rsidR="006558F9" w:rsidRPr="006558F9" w:rsidRDefault="006558F9" w:rsidP="006558F9">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58F9">
              <w:rPr>
                <w:rFonts w:ascii="Verdana" w:eastAsia="Times New Roman" w:hAnsi="Verdana" w:cs="Times New Roman"/>
                <w:b/>
                <w:bCs/>
                <w:color w:val="000000"/>
                <w:sz w:val="16"/>
                <w:szCs w:val="16"/>
                <w:lang w:eastAsia="tr-TR"/>
              </w:rPr>
              <w:t>Genel Hükümler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 xml:space="preserve">Amaç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1</w:t>
            </w:r>
            <w:r w:rsidRPr="006558F9">
              <w:rPr>
                <w:rFonts w:ascii="Verdana" w:eastAsia="Times New Roman" w:hAnsi="Verdana" w:cs="Times New Roman"/>
                <w:color w:val="000000"/>
                <w:sz w:val="16"/>
                <w:szCs w:val="16"/>
                <w:lang w:eastAsia="tr-TR"/>
              </w:rPr>
              <w:t xml:space="preserve">- Bu Yönergenin amacı, öğretmen adaylarının, öğretmenlik mesleğine daha iyi hazırlanmalarını, öğrenimleri süresince kazandıkları genel kültür, özel alan eğitimi ve öğretmenlik mesleğiyle ilgili bilgi, beceri, tutum ve alışkanlıklarını gerçek bir eğitim-öğretim ortamı içinde kullanabilme yeterliliği kazanmalarını sağlayacak uygulama çalışmalarına ilişkin usul ve esasları düzenlemektir.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 xml:space="preserve">Kapsam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2</w:t>
            </w:r>
            <w:r w:rsidRPr="006558F9">
              <w:rPr>
                <w:rFonts w:ascii="Verdana" w:eastAsia="Times New Roman" w:hAnsi="Verdana" w:cs="Times New Roman"/>
                <w:color w:val="000000"/>
                <w:sz w:val="16"/>
                <w:szCs w:val="16"/>
                <w:lang w:eastAsia="tr-TR"/>
              </w:rPr>
              <w:t>- Bu Yönerge, öğretmen yetiştiren yüksek öğretim kurumlarındaki öğrencilerin, Millî Eğitim Bakanlığına bağlı resmî ve özel eğitim ve öğretim kurumlarında yapacakları öğretmenlik uygulaması çalışmalarının, amaç, ilke ve yöntemlerini kapsar.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Dayanak</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3</w:t>
            </w:r>
            <w:r w:rsidRPr="006558F9">
              <w:rPr>
                <w:rFonts w:ascii="Verdana" w:eastAsia="Times New Roman" w:hAnsi="Verdana" w:cs="Times New Roman"/>
                <w:color w:val="000000"/>
                <w:sz w:val="16"/>
                <w:szCs w:val="16"/>
                <w:lang w:eastAsia="tr-TR"/>
              </w:rPr>
              <w:t>- Bu Yönerge, 1739 sayılı Millî Eğitim Temel Kanunu, 3797 sayılı Millî Eğitim Bakanlığı Teşkilat ve Görevleri Hakkında Kanun ve 2547 sayılı Yüksek Öğretim Kanununun ilgili hükümlerine dayanılarak hazırlanmıştır.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 xml:space="preserve">Tanımlar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4</w:t>
            </w:r>
            <w:r w:rsidRPr="006558F9">
              <w:rPr>
                <w:rFonts w:ascii="Verdana" w:eastAsia="Times New Roman" w:hAnsi="Verdana" w:cs="Times New Roman"/>
                <w:color w:val="000000"/>
                <w:sz w:val="16"/>
                <w:szCs w:val="16"/>
                <w:lang w:eastAsia="tr-TR"/>
              </w:rPr>
              <w:t xml:space="preserve">- Bu Yönergede geçen ;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"Öğretmen Adayı"</w:t>
            </w:r>
            <w:r w:rsidRPr="006558F9">
              <w:rPr>
                <w:rFonts w:ascii="Verdana" w:eastAsia="Times New Roman" w:hAnsi="Verdana" w:cs="Times New Roman"/>
                <w:color w:val="000000"/>
                <w:sz w:val="16"/>
                <w:szCs w:val="16"/>
                <w:lang w:eastAsia="tr-TR"/>
              </w:rPr>
              <w:t xml:space="preserve">, öğretmenlik programlarına devam eden, öğretmeni olacağı öğretim düzeyi ve </w:t>
            </w:r>
            <w:r w:rsidRPr="006558F9">
              <w:rPr>
                <w:rFonts w:ascii="Verdana" w:eastAsia="Times New Roman" w:hAnsi="Verdana" w:cs="Times New Roman"/>
                <w:color w:val="000000"/>
                <w:sz w:val="16"/>
                <w:szCs w:val="16"/>
                <w:lang w:eastAsia="tr-TR"/>
              </w:rPr>
              <w:lastRenderedPageBreak/>
              <w:t>alanında, okul ortamında, öğretmenlik uygulaması yapan yüksek öğretim kurumu öğrencisini,</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"Öğretmenlik Uygulaması"</w:t>
            </w:r>
            <w:r w:rsidRPr="006558F9">
              <w:rPr>
                <w:rFonts w:ascii="Verdana" w:eastAsia="Times New Roman" w:hAnsi="Verdana" w:cs="Times New Roman"/>
                <w:color w:val="000000"/>
                <w:sz w:val="16"/>
                <w:szCs w:val="16"/>
                <w:lang w:eastAsia="tr-TR"/>
              </w:rPr>
              <w:t>, öğretmen adaylarına, öğretmeni olacağı alanda ve öğretim düzeyinde, bizzat sınıf içinde öğretmenlik becerisi kazandıran ve belirli bir dersi ya da dersleri planlı bir şekilde öğretmesini sağlayan; uygulama etkinliklerinin tartışılıp değerlendirildiği.bir dersi,</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"Okul Deneyimi"</w:t>
            </w:r>
            <w:r w:rsidRPr="006558F9">
              <w:rPr>
                <w:rFonts w:ascii="Verdana" w:eastAsia="Times New Roman" w:hAnsi="Verdana" w:cs="Times New Roman"/>
                <w:color w:val="000000"/>
                <w:sz w:val="16"/>
                <w:szCs w:val="16"/>
                <w:lang w:eastAsia="tr-TR"/>
              </w:rPr>
              <w:t xml:space="preserve">, öğretmen adaylarına, okul örgütü ve yönetimi ile okullardaki günlük yaşamı tanıma, eğitim ortamlarını inceleme, ders dışı etkinliklere katılma deneyimli öğretmenleri görev başında gözleme, öğrencilerle bireysel ve küçük gruplar halinde çalışma ve kısa süreli öğretmenlik deneyimleri kazanma olanağım veren, onların öğretmenlik mesleğini doğru algılayıp benimsemelerini sağlayan fakülte öğretim programında yer alan dersleri,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"Fakülte"</w:t>
            </w:r>
            <w:r w:rsidRPr="006558F9">
              <w:rPr>
                <w:rFonts w:ascii="Verdana" w:eastAsia="Times New Roman" w:hAnsi="Verdana" w:cs="Times New Roman"/>
                <w:color w:val="000000"/>
                <w:sz w:val="16"/>
                <w:szCs w:val="16"/>
                <w:lang w:eastAsia="tr-TR"/>
              </w:rPr>
              <w:t>, öğretmen yetiştiren fakülte ve yüksek okulları,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"Uygulama Okulu"</w:t>
            </w:r>
            <w:r w:rsidRPr="006558F9">
              <w:rPr>
                <w:rFonts w:ascii="Verdana" w:eastAsia="Times New Roman" w:hAnsi="Verdana" w:cs="Times New Roman"/>
                <w:color w:val="000000"/>
                <w:sz w:val="16"/>
                <w:szCs w:val="16"/>
                <w:lang w:eastAsia="tr-TR"/>
              </w:rPr>
              <w:t>, öğretmenlik uygulamalarının yürütüldüğü, Millî Eğitim Bakanlığına bağlı resmî, özel, yatılı-pansiyonlu ve gündüzlü, okul öncesi, ilköğretim, genel ve meslekî orta öğretim, özel eğitim ile çıraklık ye yaygın eğitim kurumlarını,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"Fakülte Uygulama Koordinatörü"</w:t>
            </w:r>
            <w:r w:rsidRPr="006558F9">
              <w:rPr>
                <w:rFonts w:ascii="Verdana" w:eastAsia="Times New Roman" w:hAnsi="Verdana" w:cs="Times New Roman"/>
                <w:color w:val="000000"/>
                <w:sz w:val="16"/>
                <w:szCs w:val="16"/>
                <w:lang w:eastAsia="tr-TR"/>
              </w:rPr>
              <w:t xml:space="preserve">, öğretmen adaylarının okullarda yapacakları uygulama etkinliklerinin, öğretim elemanı, millî eğitim müdürlüğü koordinatörü ve uygulama okulo koordinatörüyle birlikte, planlanan ve belirlenen esaslara göre yürütülmesini sağlayan, eğitim ve öğretimden sorumlu dekan yardımcısı veya yüksek okul müdür yardımcısını,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"Bölüm Uygulama Koordinatörü"</w:t>
            </w:r>
            <w:r w:rsidRPr="006558F9">
              <w:rPr>
                <w:rFonts w:ascii="Verdana" w:eastAsia="Times New Roman" w:hAnsi="Verdana" w:cs="Times New Roman"/>
                <w:color w:val="000000"/>
                <w:sz w:val="16"/>
                <w:szCs w:val="16"/>
                <w:lang w:eastAsia="tr-TR"/>
              </w:rPr>
              <w:t>, fakülte-uygulama okulu iş birliği sürecinde, bölümün öğretmenlik uygulamaları ile ilgili yönetim işlerini planlayan ve yürüten öğretim elemanını,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"Uygulama Öğretim Elemanı"</w:t>
            </w:r>
            <w:r w:rsidRPr="006558F9">
              <w:rPr>
                <w:rFonts w:ascii="Verdana" w:eastAsia="Times New Roman" w:hAnsi="Verdana" w:cs="Times New Roman"/>
                <w:color w:val="000000"/>
                <w:sz w:val="16"/>
                <w:szCs w:val="16"/>
                <w:lang w:eastAsia="tr-TR"/>
              </w:rPr>
              <w:t>, alanında deneyimli ve öğretmenlik formasyonuna sahip, öğretmen adaylarının uygulama çalışmalarını planlayan, yürüten ve değerlendiren yüksek öğretim kurumu öğretim elemanını,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"Millî Eğitim Müdürlüğü Uygulama Koordinatörü"</w:t>
            </w:r>
            <w:r w:rsidRPr="006558F9">
              <w:rPr>
                <w:rFonts w:ascii="Verdana" w:eastAsia="Times New Roman" w:hAnsi="Verdana" w:cs="Times New Roman"/>
                <w:color w:val="000000"/>
                <w:sz w:val="16"/>
                <w:szCs w:val="16"/>
                <w:lang w:eastAsia="tr-TR"/>
              </w:rPr>
              <w:t>, öğretmen adaylarının okullarda yapacakları uygulama etkinliklerinin, fakülte ve okul koordinatörleriyle birlikte planlanan esaslara göre yütürülmesini sağlayan, ilde millî eğitim müdürü veya yardımcısı, ilçede ise ilçe millî eğitim müdürü ya da şube müdürü,</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"Uygulama Okulu Koordinatörü"</w:t>
            </w:r>
            <w:r w:rsidRPr="006558F9">
              <w:rPr>
                <w:rFonts w:ascii="Verdana" w:eastAsia="Times New Roman" w:hAnsi="Verdana" w:cs="Times New Roman"/>
                <w:color w:val="000000"/>
                <w:sz w:val="16"/>
                <w:szCs w:val="16"/>
                <w:lang w:eastAsia="tr-TR"/>
              </w:rPr>
              <w:t>, okulundaki uygulama etkinliklerinin belirlenen esaslara uygun olarak yürütülmesi için uygulama okulu, ilgili kurumlar ve kişiler arasında iletişim ve koordinasyonu sağlayan okul müdürünü veya yardımcısını,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"Uygulama Öğretmeni"</w:t>
            </w:r>
            <w:r w:rsidRPr="006558F9">
              <w:rPr>
                <w:rFonts w:ascii="Verdana" w:eastAsia="Times New Roman" w:hAnsi="Verdana" w:cs="Times New Roman"/>
                <w:color w:val="000000"/>
                <w:sz w:val="16"/>
                <w:szCs w:val="16"/>
                <w:lang w:eastAsia="tr-TR"/>
              </w:rPr>
              <w:t>, uygulama okulunda görevli, öğretmenlik formasyonuna sahip, alanında deneyimli öğretmenler arasından seçilen, öğretmen adayına öğretmenlik mesleğinin gerektirdiği davranışları kazanmasında rehberlik ve danışmanlık yapan sınıf veya ders öğretmenini,</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"Öğretmen Yetiştirme Millî Komitesi"</w:t>
            </w:r>
            <w:r w:rsidRPr="006558F9">
              <w:rPr>
                <w:rFonts w:ascii="Verdana" w:eastAsia="Times New Roman" w:hAnsi="Verdana" w:cs="Times New Roman"/>
                <w:color w:val="000000"/>
                <w:sz w:val="16"/>
                <w:szCs w:val="16"/>
                <w:lang w:eastAsia="tr-TR"/>
              </w:rPr>
              <w:t xml:space="preserve">, öğretmen yetiştirme sisteminin daha kalıcı ve etkin bir şekilde işlemesini sağlamak ve daha nitelikli öğretmen yetiştirrneye katkıda bulunmak üzere Millî Eğitim Bakanlığı, Yükseköğretim Kurulu ve </w:t>
            </w:r>
            <w:r w:rsidRPr="006558F9">
              <w:rPr>
                <w:rFonts w:ascii="Verdana" w:eastAsia="Times New Roman" w:hAnsi="Verdana" w:cs="Times New Roman"/>
                <w:b/>
                <w:bCs/>
                <w:color w:val="000000"/>
                <w:sz w:val="16"/>
                <w:szCs w:val="16"/>
                <w:lang w:eastAsia="tr-TR"/>
              </w:rPr>
              <w:t>öğretmen yetiştiren kurumlar</w:t>
            </w:r>
            <w:r w:rsidRPr="006558F9">
              <w:rPr>
                <w:rFonts w:ascii="Verdana" w:eastAsia="Times New Roman" w:hAnsi="Verdana" w:cs="Times New Roman"/>
                <w:i/>
                <w:iCs/>
                <w:color w:val="000000"/>
                <w:sz w:val="16"/>
                <w:szCs w:val="16"/>
                <w:vertAlign w:val="superscript"/>
                <w:lang w:eastAsia="tr-TR"/>
              </w:rPr>
              <w:t>(1)</w:t>
            </w:r>
            <w:r w:rsidRPr="006558F9">
              <w:rPr>
                <w:rFonts w:ascii="Verdana" w:eastAsia="Times New Roman" w:hAnsi="Verdana" w:cs="Times New Roman"/>
                <w:color w:val="000000"/>
                <w:sz w:val="16"/>
                <w:szCs w:val="16"/>
                <w:lang w:eastAsia="tr-TR"/>
              </w:rPr>
              <w:t>ın temsilcilerinden oluşan danışma organını,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ifade eder.</w:t>
            </w:r>
          </w:p>
          <w:p w:rsidR="006558F9" w:rsidRPr="006558F9" w:rsidRDefault="006558F9" w:rsidP="006558F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p w:rsidR="006558F9" w:rsidRPr="006558F9" w:rsidRDefault="006558F9" w:rsidP="006558F9">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58F9">
              <w:rPr>
                <w:rFonts w:ascii="Verdana" w:eastAsia="Times New Roman" w:hAnsi="Verdana" w:cs="Times New Roman"/>
                <w:b/>
                <w:bCs/>
                <w:color w:val="000000"/>
                <w:sz w:val="16"/>
                <w:szCs w:val="16"/>
                <w:lang w:eastAsia="tr-TR"/>
              </w:rPr>
              <w:t xml:space="preserve">İKİNCİ BÖLÜM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Öğretmenlik Uygulaması İlkeleri</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 xml:space="preserve">Madde 5- </w:t>
            </w:r>
            <w:r w:rsidRPr="006558F9">
              <w:rPr>
                <w:rFonts w:ascii="Verdana" w:eastAsia="Times New Roman" w:hAnsi="Verdana" w:cs="Times New Roman"/>
                <w:color w:val="000000"/>
                <w:sz w:val="16"/>
                <w:szCs w:val="16"/>
                <w:lang w:eastAsia="tr-TR"/>
              </w:rPr>
              <w:t xml:space="preserve">Öğretmenlik uygulaması aşağıdaki ilkeler doğrultusunda planlanır, programlanır ve yürütülür,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 xml:space="preserve">a) Kurumlar arası iş birliği ve koordinasyon ilkesi : </w:t>
            </w:r>
            <w:r w:rsidRPr="006558F9">
              <w:rPr>
                <w:rFonts w:ascii="Verdana" w:eastAsia="Times New Roman" w:hAnsi="Verdana" w:cs="Times New Roman"/>
                <w:color w:val="000000"/>
                <w:sz w:val="16"/>
                <w:szCs w:val="16"/>
                <w:lang w:eastAsia="tr-TR"/>
              </w:rPr>
              <w:t xml:space="preserve">Öğretmenlik uygulamasına ilişkin esaslar Millî Eğitim Bakanlığı ile Yükseköğretim Kurulu Başkanlığı tarafından ortaklaşa belirlenir. Uygulama çalışmaları, sorumlulukların paylaşılması temelinde belirlenen esaslara dayalı olarak, millî eğitim müdürlükleri ile </w:t>
            </w:r>
            <w:r w:rsidRPr="006558F9">
              <w:rPr>
                <w:rFonts w:ascii="Verdana" w:eastAsia="Times New Roman" w:hAnsi="Verdana" w:cs="Times New Roman"/>
                <w:b/>
                <w:bCs/>
                <w:color w:val="000000"/>
                <w:sz w:val="16"/>
                <w:szCs w:val="16"/>
                <w:lang w:eastAsia="tr-TR"/>
              </w:rPr>
              <w:t>öğretmen yetiştiren kurumlar</w:t>
            </w:r>
            <w:r w:rsidRPr="006558F9">
              <w:rPr>
                <w:rFonts w:ascii="Verdana" w:eastAsia="Times New Roman" w:hAnsi="Verdana" w:cs="Times New Roman"/>
                <w:i/>
                <w:iCs/>
                <w:color w:val="000000"/>
                <w:sz w:val="16"/>
                <w:szCs w:val="16"/>
                <w:vertAlign w:val="superscript"/>
                <w:lang w:eastAsia="tr-TR"/>
              </w:rPr>
              <w:t>(1)</w:t>
            </w:r>
            <w:r w:rsidRPr="006558F9">
              <w:rPr>
                <w:rFonts w:ascii="Verdana" w:eastAsia="Times New Roman" w:hAnsi="Verdana" w:cs="Times New Roman"/>
                <w:color w:val="000000"/>
                <w:sz w:val="16"/>
                <w:szCs w:val="16"/>
                <w:lang w:eastAsia="tr-TR"/>
              </w:rPr>
              <w:t xml:space="preserve">ın koordinasyonunda yürütülür. Yükseköğretim Kurulu Başkanlığı bünyesinde kurulan Öğretmen Yetiştirme Millî Komitesi bu esasların belirlenmesinde aktif rol </w:t>
            </w:r>
            <w:r w:rsidRPr="006558F9">
              <w:rPr>
                <w:rFonts w:ascii="Verdana" w:eastAsia="Times New Roman" w:hAnsi="Verdana" w:cs="Times New Roman"/>
                <w:color w:val="000000"/>
                <w:sz w:val="16"/>
                <w:szCs w:val="16"/>
                <w:lang w:eastAsia="tr-TR"/>
              </w:rPr>
              <w:lastRenderedPageBreak/>
              <w:t xml:space="preserve">oynar.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b) Okul ortamında uygulama ilkesi:</w:t>
            </w:r>
            <w:r w:rsidRPr="006558F9">
              <w:rPr>
                <w:rFonts w:ascii="Verdana" w:eastAsia="Times New Roman" w:hAnsi="Verdana" w:cs="Times New Roman"/>
                <w:color w:val="000000"/>
                <w:sz w:val="16"/>
                <w:szCs w:val="16"/>
                <w:lang w:eastAsia="tr-TR"/>
              </w:rPr>
              <w:t xml:space="preserve"> Öğretmenlik uygulamaları, öğretmen adaylarının öğretmeni olacağı öğretim düzeyinde, alanlarına uygun gerçek etkileşim ortamından il-ilçe millî eğitim müdürlükleri ile fakülte dekanlıkları tarafından belirlenen Millî Eğitim Bakanlığına bağlı resmî, özel, yatılı-pansiyonlu ve gündüzlü, okul öncesi, ilköğretim, genel ve meslekî orta öğretim, özel eğitim ile çıraklık ve yaygın eğitim kurumlarında yürütülür.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c) Aktif katılma ilkesi :</w:t>
            </w:r>
            <w:r w:rsidRPr="006558F9">
              <w:rPr>
                <w:rFonts w:ascii="Verdana" w:eastAsia="Times New Roman" w:hAnsi="Verdana" w:cs="Times New Roman"/>
                <w:color w:val="000000"/>
                <w:sz w:val="16"/>
                <w:szCs w:val="16"/>
                <w:lang w:eastAsia="tr-TR"/>
              </w:rPr>
              <w:t xml:space="preserve"> Öğretmen adaylarının, öğretme-öğrenme ve iletişim süreçlerine etkili bir biçimde katılmaları esastır. Bunun için, öğretmenlik uygulamasında her öğretmen adayından, bir dizi etkinliği bizzat gerçekleştirmesi istenir. Öğretmen adaylannın; bunları aşamalı olarak, süreklilik içinde ve artan bir sorumlulukla yürütmeleri sağlanır.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xml:space="preserve">Öğretmen adayları; uygulama hazırlığı, uygulama okulunda gözlem, uygulama öğretmeninin görevlerine katılma, eğitim-öğretim/yönetim ve ders dışı etkinliklere katılma, uygulama çalışmalarını değerlendirme etkinliklerini gerçekleştirir.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d) Uygulama sürecinin geniş zaman dilimine yayılması ilkesi :</w:t>
            </w:r>
            <w:r w:rsidRPr="006558F9">
              <w:rPr>
                <w:rFonts w:ascii="Verdana" w:eastAsia="Times New Roman" w:hAnsi="Verdana" w:cs="Times New Roman"/>
                <w:color w:val="000000"/>
                <w:sz w:val="16"/>
                <w:szCs w:val="16"/>
                <w:lang w:eastAsia="tr-TR"/>
              </w:rPr>
              <w:t xml:space="preserve"> Öğretmenlik uygulaması programı; planlama,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yarı yıla yayılarak programa yerleştirilir.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 xml:space="preserve">e) Ortak değerlendirme ilkesi: </w:t>
            </w:r>
            <w:r w:rsidRPr="006558F9">
              <w:rPr>
                <w:rFonts w:ascii="Verdana" w:eastAsia="Times New Roman" w:hAnsi="Verdana" w:cs="Times New Roman"/>
                <w:color w:val="000000"/>
                <w:sz w:val="16"/>
                <w:szCs w:val="16"/>
                <w:lang w:eastAsia="tr-TR"/>
              </w:rPr>
              <w:t xml:space="preserve">Uygulama etkinliklerini birlikte planlayıp yürüttükleri için öğretmen adayının öğretmenlik uygulamasındaki performansı, uygulama öğretim elemanı ve uygulama öğretmeni tarafından ayrı ayrı değerlendirilir. Öğretmen adayının öğretmenlik uygulamasındaki başarısı, uygulama öğretim elemanı ve uygulama öğretmeninin yaptığı değerlendirmelerin fakültenin "Eğitim-Öğretim ve Sınav Yönetmeliği" gereğince birleştirilmesiyle not olarak belirlenir. Uygulama öğretim elemanı notları fakülte yönetimine teslim eder.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 xml:space="preserve">f) Kapsam ve çeşitlilik ilkesi : </w:t>
            </w:r>
            <w:r w:rsidRPr="006558F9">
              <w:rPr>
                <w:rFonts w:ascii="Verdana" w:eastAsia="Times New Roman" w:hAnsi="Verdana" w:cs="Times New Roman"/>
                <w:color w:val="000000"/>
                <w:sz w:val="16"/>
                <w:szCs w:val="16"/>
                <w:lang w:eastAsia="tr-TR"/>
              </w:rPr>
              <w:t xml:space="preserve">Öğretmenlik mesleği, ders hazırlığı, dersi sunma, sınıf yönetimi, atölye ve laboratuvar yönetimi, okul ve aile mesleği ile ilgili konularda öğrenciye rehberlik yapma, öğrenci başarısını değerlendirme, yönetim işlerine ve eğitsel çalışmalara katılma gibi çok çeşitli faaliyetleri kapsamaktadır. Ayrıca öğretmenler, çeşitli bölgelerde, farklı olarak ve koşullara sahip genel-meslekî, gündüzlü-yatılı, pansiyonlu, şehir ve köy okullannda, müstakil veya birleştirilmiş sınıflarda görev yapmaktadır. Bu nedenle öğretmenlik uygulaması, öğretmenlik mesleğinin gerektirdiği tüm görev ve sorumluluk alanlarını kapsayacak şekil ve çeşitlilikte planlanır ve yürütülür.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g) Uygulama sürecinin ve personelinin sürekli geliştirilmesi ilkesi :</w:t>
            </w:r>
            <w:r w:rsidRPr="006558F9">
              <w:rPr>
                <w:rFonts w:ascii="Verdana" w:eastAsia="Times New Roman" w:hAnsi="Verdana" w:cs="Times New Roman"/>
                <w:color w:val="000000"/>
                <w:sz w:val="16"/>
                <w:szCs w:val="16"/>
                <w:lang w:eastAsia="tr-TR"/>
              </w:rPr>
              <w:t xml:space="preserve"> Öğretmenlik uygulaması çalışmalanndan elde edilen sonuçlara göre; öğretmenlik uygulaması süreci ve buna parelel olarak uygulamaya katılan personel yeterlilikleri sürekli geliştirilir.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 xml:space="preserve">h) Uygulamanın yerinde ve denetimli yapılması ilkesi : </w:t>
            </w:r>
            <w:r w:rsidRPr="006558F9">
              <w:rPr>
                <w:rFonts w:ascii="Verdana" w:eastAsia="Times New Roman" w:hAnsi="Verdana" w:cs="Times New Roman"/>
                <w:color w:val="000000"/>
                <w:sz w:val="16"/>
                <w:szCs w:val="16"/>
                <w:lang w:eastAsia="tr-TR"/>
              </w:rPr>
              <w:t>Öğretmenlik uygulamasından beklenen faydanın sağlanabilmesi, ancak; öğretmen adaylarının öğretmenlik uygulaması kapsamında yapacakları etkinlikleri, öğrencisi bulundukları fakültenin öğretim elemanlannın yakından izleme, rehberlik etme, yanlışlarını düzeltme, eksikliklerini tamamlama ve değerlendirme çabaları ile mümkündür. Bu nedenle öğretmenlik uygulaması, fakültenin bulunduğu il veya ilçelerdeki uygulama okulları ile ilgili kurumlarda yapılır.</w:t>
            </w:r>
          </w:p>
          <w:p w:rsidR="006558F9" w:rsidRPr="006558F9" w:rsidRDefault="006558F9" w:rsidP="006558F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p w:rsidR="006558F9" w:rsidRPr="006558F9" w:rsidRDefault="006558F9" w:rsidP="006558F9">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58F9">
              <w:rPr>
                <w:rFonts w:ascii="Verdana" w:eastAsia="Times New Roman" w:hAnsi="Verdana" w:cs="Times New Roman"/>
                <w:b/>
                <w:bCs/>
                <w:color w:val="000000"/>
                <w:sz w:val="16"/>
                <w:szCs w:val="16"/>
                <w:lang w:eastAsia="tr-TR"/>
              </w:rPr>
              <w:t xml:space="preserve">ÜÇÜNCÜ BÖLÜM </w:t>
            </w:r>
          </w:p>
          <w:p w:rsidR="006558F9" w:rsidRPr="006558F9" w:rsidRDefault="006558F9" w:rsidP="006558F9">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58F9">
              <w:rPr>
                <w:rFonts w:ascii="Verdana" w:eastAsia="Times New Roman" w:hAnsi="Verdana" w:cs="Times New Roman"/>
                <w:b/>
                <w:bCs/>
                <w:color w:val="000000"/>
                <w:sz w:val="16"/>
                <w:szCs w:val="16"/>
                <w:lang w:eastAsia="tr-TR"/>
              </w:rPr>
              <w:t>Görev, Yetki ve Sorumluluklar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 xml:space="preserve">Madde 6- </w:t>
            </w:r>
            <w:r w:rsidRPr="006558F9">
              <w:rPr>
                <w:rFonts w:ascii="Verdana" w:eastAsia="Times New Roman" w:hAnsi="Verdana" w:cs="Times New Roman"/>
                <w:color w:val="000000"/>
                <w:sz w:val="16"/>
                <w:szCs w:val="16"/>
                <w:lang w:eastAsia="tr-TR"/>
              </w:rPr>
              <w:t>Öğretmenlik uygulamasında;</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a) Öğretmen Yetiştirme Millî Komitesinin görev, yetki ve sorumlulukları: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1. Yükseköğretim Kurulu ile Millî Eğitim Bakanlığı, Yükseköğretim Kurulu ile Fakülteler ve diğer ilgili kurumlar arasındaki bilgi akışını sağlar.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xml:space="preserve">2. Öğretmen yetiştirilmesi ve eğitiminin en önemli boyutlarından biri olan fakülte okul iş birliği </w:t>
            </w:r>
            <w:r w:rsidRPr="006558F9">
              <w:rPr>
                <w:rFonts w:ascii="Verdana" w:eastAsia="Times New Roman" w:hAnsi="Verdana" w:cs="Times New Roman"/>
                <w:color w:val="000000"/>
                <w:sz w:val="16"/>
                <w:szCs w:val="16"/>
                <w:lang w:eastAsia="tr-TR"/>
              </w:rPr>
              <w:lastRenderedPageBreak/>
              <w:t>konusunda gerekli görülen model ve alt yapı çalışmalarını gerçekleştirir.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3. Ülkenin ihtiyaçları ve öncelikleri ile alandaki çağdaş gelişmeler ve araştırma bulguları doğrultusunda hizmet öncesi ve hizmet içi öğretmen yetiştirme sürecini etkin ve verimli hale getirir.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4. Ülkenin önceliklerini ve öğretmen açığı olan bölgeleri saptar, her branş için gerekli olan öğrenci sayısının dağılımını yapar ve öğretmenlerin temini ve istihdamı ile ilgili olarak Millî Eğitim Bakanlığı ile iş birliği ve koordinasyon içerisinde çalışır.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5. Öğretmen yetiştirme ve eğitimi programlarını ve derslerini oluşturup, güncelleştirir.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6) Öğretmen yetiştirme ve eğitimi derslerine ilişkin ulusal ölçütleri geliştirir ve uygulamayı değerlendirir.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b) Fakülte yönetiminin görev, yetki ve sorumlulukları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1. Bölümlerden gelen önerileri dikkate alarak uygulama öğretim elemanlarını belirler.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2. İl-ilçe millî eğitim müdürlüğü uygulama koordinatörünün iş birliği ile uygulama okullarını belirler.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3. Uygulama okullarındaki etkinliklerin, etkili ve verimli bir biçimde yürütülmesini, denetlenmesini sağlar.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xml:space="preserve">4. Uygulama sürecinde, </w:t>
            </w:r>
            <w:r w:rsidRPr="006558F9">
              <w:rPr>
                <w:rFonts w:ascii="Verdana" w:eastAsia="Times New Roman" w:hAnsi="Verdana" w:cs="Times New Roman"/>
                <w:b/>
                <w:bCs/>
                <w:color w:val="000000"/>
                <w:sz w:val="16"/>
                <w:szCs w:val="16"/>
                <w:lang w:eastAsia="tr-TR"/>
              </w:rPr>
              <w:t>öğretmen yetiştiren kurumlar</w:t>
            </w:r>
            <w:r w:rsidRPr="006558F9">
              <w:rPr>
                <w:rFonts w:ascii="Verdana" w:eastAsia="Times New Roman" w:hAnsi="Verdana" w:cs="Times New Roman"/>
                <w:i/>
                <w:iCs/>
                <w:color w:val="000000"/>
                <w:sz w:val="16"/>
                <w:szCs w:val="16"/>
                <w:vertAlign w:val="superscript"/>
                <w:lang w:eastAsia="tr-TR"/>
              </w:rPr>
              <w:t>(1)</w:t>
            </w:r>
            <w:r w:rsidRPr="006558F9">
              <w:rPr>
                <w:rFonts w:ascii="Verdana" w:eastAsia="Times New Roman" w:hAnsi="Verdana" w:cs="Times New Roman"/>
                <w:color w:val="000000"/>
                <w:sz w:val="16"/>
                <w:szCs w:val="16"/>
                <w:lang w:eastAsia="tr-TR"/>
              </w:rPr>
              <w:t xml:space="preserve">-uygulama okulu iş birliğinin gerçekleştirilmesi için her yıl belirli zamanlarda uygulama çalışmalarına ilişkin toplantılar, kurs ve seminerler düzenler.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c) Fakülte uygulama koordinatörünün görev ve sorumlulukları:</w:t>
            </w:r>
            <w:r w:rsidRPr="006558F9">
              <w:rPr>
                <w:rFonts w:ascii="Verdana" w:eastAsia="Times New Roman" w:hAnsi="Verdana" w:cs="Times New Roman"/>
                <w:color w:val="000000"/>
                <w:sz w:val="16"/>
                <w:szCs w:val="16"/>
                <w:lang w:eastAsia="tr-TR"/>
              </w:rPr>
              <w:t xml:space="preserve">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1. Bölüm uygulama koordinatörü ve millî eğitim müdürlüğü uygulama koordinatörü ile iş birliği yaparak uygulama okullarım belirler, öğretmen adaylarının bu okullara dağılımım sağlar.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2. Uygulama çalışmalarını, fakülte adına izler ve denetler.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3. Öğretmenlik uygulaması çalışmalarını değerlendirir ve geliştirilmesi için gerekli önlemleri alır.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d) Bölüm uygulama koordinatörünün görev ve sorumlulukları: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1. Bölümle ilgili uygulama çalışmaları konusunda, bölüm uygulama öğretim elemanları arasındaki koordinasyon ve iş birliğini sağlar.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2. Uygulama öğretim elemanlarının ve her uygulama öğretim elemanının sorumluluğuna verilen öğretmen adaylarının listesini hazırlar; fakülte uygulama koordinatörüne iletir.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3. Uygulama okullarının seçiminde fakülte uygulama koordinatörüne yardım eder.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e) Uygulama öğretim elemanının görev ve sorumlulukları: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1. Öğretmen adaylarını, öğretmenlik uygulaması etkinliklerine hazırlar.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2. Öğretmen adaylarının uygulama çalışmaları kapsamındaki etkinliklerini, uygulama okulu koordinatörü ve uygulama öğretmeni ile birlikte planlar.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3- Öğretmen adayının çalışmalarını, uygulama öğretmeni iie birlikte düzenli olarak izler, denetler.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4. Uygulamanın her aşamasında öğretmen adayına gerekli rehberliği ve danışmanlığı yapar.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5- Uygulama sonunda öğretmen adayının çalışmalarını, uygulama öğretmeni ile birlikte değerlendirir ve sonucu not olarak fakülte yönetimine bildirir.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lastRenderedPageBreak/>
              <w:t>f) İl-ilçe millî eğitim müdürlüğünün görev, yetki ve sorumlulukları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1. Öğretmenlik uygulaması yapılacak illerde il millî eğitim müdür yardımcılarından birini, merkez ilçeler dışındaki ilçelerde ilçe millî eğitim şube müdürlerinden birini "millî eğitim müdürlüğü uygulama koordinatörü" olarak görevlendirir.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2. Fakülte uygulama koordinatörünün iş birliği İle sosyo-ekonomik ve kültürel düzeyi farklı kent ve köy uygulama okullarını ve her okulun uygulama kontenjanlarını öğretmenlik alanları itibariyle belirler, kontenjanların fakültelere dağıtımını yapar.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3. Fakültenin düzenleyeceği uygulama çalışmalarına ilişkin toplantı, seminer ve kurslara; millî eğitim müdürlüğü uygulama koordinatörü, uygulama okulu koordinatörleri ile uygulama öğretmenlerinin katılımını sağlar.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xml:space="preserve">4. </w:t>
            </w:r>
            <w:r w:rsidRPr="006558F9">
              <w:rPr>
                <w:rFonts w:ascii="Verdana" w:eastAsia="Times New Roman" w:hAnsi="Verdana" w:cs="Times New Roman"/>
                <w:b/>
                <w:bCs/>
                <w:color w:val="000000"/>
                <w:sz w:val="16"/>
                <w:szCs w:val="16"/>
                <w:lang w:eastAsia="tr-TR"/>
              </w:rPr>
              <w:t>Öğretmen yetiştiren kurumlar</w:t>
            </w:r>
            <w:r w:rsidRPr="006558F9">
              <w:rPr>
                <w:rFonts w:ascii="Verdana" w:eastAsia="Times New Roman" w:hAnsi="Verdana" w:cs="Times New Roman"/>
                <w:i/>
                <w:iCs/>
                <w:color w:val="000000"/>
                <w:sz w:val="16"/>
                <w:szCs w:val="16"/>
                <w:vertAlign w:val="superscript"/>
                <w:lang w:eastAsia="tr-TR"/>
              </w:rPr>
              <w:t xml:space="preserve">(1) </w:t>
            </w:r>
            <w:r w:rsidRPr="006558F9">
              <w:rPr>
                <w:rFonts w:ascii="Verdana" w:eastAsia="Times New Roman" w:hAnsi="Verdana" w:cs="Times New Roman"/>
                <w:color w:val="000000"/>
                <w:sz w:val="16"/>
                <w:szCs w:val="16"/>
                <w:lang w:eastAsia="tr-TR"/>
              </w:rPr>
              <w:t>ve uygulama okulları arasında koordinasyonu ve iç birliğini kolaylaştırıcı önlemler alır.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5. Uygulama çalışmalarını izler ve denetler.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g) Millî eğitim müdürlüğü uygulama koordinatörünün görev ve sorumlulukları: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1. Fakülte ve okul uygulama koordinatörleri ile iş birliği yaparak uygulama okullarını belirler.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2. Uygulama okullarının, uygulama kontenjanlarını öğretim alanları itibariyle belirler, fakültelere dağılımım sağlar.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3. Öğretmenlik uygulamalarını denetler, değerlendirir, etkili bir biçimde yürütülmesi için gerekli önlemleri alır.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h) Uygulama okulu müdürlüğünün görev, yetki ve sorumlulukları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1. Uygulama okulu koordinatörünü belirler,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2. Uygulama öğretim elemanlannın iş birliği ile uygulama öğretmenlerini belirler.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xml:space="preserve">3. Uygulama öğretmenleri ve öğretmen adaylarıyla toplantı yapar, kendilerine görev ve sorumluluklarını bildirir.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4. Uygulama çalışmalarının etkili ve verimli bir biçimde yapılabilmesi için gerekli eğitim ortamını sağlar.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5. Uygulama öğretmenlerinin uygulama çalışmalarını denetler.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ı) Uygulama okulu koordinatörünün görev ve sorumlulukları: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1. Millî eğitim müdürlüğü, okul yönetimi ve fakülte arasındaki koordinasyon ve iş birliğini sağlar,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2. Uygulama öğretim elemanı ve uygulama öğretmeni ile iş birliği yaparak öğretmen adaylarının uygulama çalışmaları kapsamındaki etkinlikleri planlar.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3. Uygulama çalışmalarını izler, değerlendirir ve sağlıklı yürütülmesi için gerekli önlemleri alır.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i) Uygulama öğretmeninin görev ve sorumlulukları: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1. Uygulama öğretim elamanı ve uygulama okulu koordinatörü ile iş birliği yaparak öğretmen adaylarının uygulama çalışmaları kapsamındaki etkinlikleri hazırlar.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2. Uygulama programının gerektirdiği etkinliklerin yürütülmesini sağlar, uygulama etkinliklerinin başarılı bir biçimde yerine getirilmesi için öğretmen adayına rehberlik eder, bu etkinlikleri izler ve denetler.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xml:space="preserve">3. Uygulama sonunda öğretmen adayının uygulama çalışmalanm değerlendirir, uygulama okulu </w:t>
            </w:r>
            <w:r w:rsidRPr="006558F9">
              <w:rPr>
                <w:rFonts w:ascii="Verdana" w:eastAsia="Times New Roman" w:hAnsi="Verdana" w:cs="Times New Roman"/>
                <w:color w:val="000000"/>
                <w:sz w:val="16"/>
                <w:szCs w:val="16"/>
                <w:lang w:eastAsia="tr-TR"/>
              </w:rPr>
              <w:lastRenderedPageBreak/>
              <w:t>koordinatörüne teslim eder.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j) Öğretmen adayının görev ve sorumlulukları: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1. Uygulama programının gereklerim yerine getirmek için planlı ve düzenli çalışır. Uygulama öğretim elemanı, uygulama öğretmeni ve diğer öğretmen adayları ile iç birliği içinde planlı bir şekilde çalışır.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2. Uygulama programının gereklerini yerine getirirken okul yönetimi, uygulamadan sorumlu öğretim elemanı, öğretmenler ve diğer görevlilerle iş birliği yapar.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3. Öğretmenlik uygulaması etkinlikleri kapsamında, yaptıkları çalışmaları ve raporları içeren bir dosyayı uygulama öğretim elemanına teslim eder.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4. Kişisel ve meslekî yeterliliğini geliştirmek için sürekli çaba gösterir.</w:t>
            </w:r>
          </w:p>
          <w:p w:rsidR="006558F9" w:rsidRPr="006558F9" w:rsidRDefault="006558F9" w:rsidP="006558F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p w:rsidR="006558F9" w:rsidRPr="006558F9" w:rsidRDefault="006558F9" w:rsidP="006558F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p w:rsidR="006558F9" w:rsidRPr="006558F9" w:rsidRDefault="006558F9" w:rsidP="006558F9">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58F9">
              <w:rPr>
                <w:rFonts w:ascii="Verdana" w:eastAsia="Times New Roman" w:hAnsi="Verdana" w:cs="Times New Roman"/>
                <w:b/>
                <w:bCs/>
                <w:color w:val="000000"/>
                <w:sz w:val="16"/>
                <w:szCs w:val="16"/>
                <w:lang w:eastAsia="tr-TR"/>
              </w:rPr>
              <w:t xml:space="preserve">DÖRDÜNCÜ BÖLÜM </w:t>
            </w:r>
          </w:p>
          <w:p w:rsidR="006558F9" w:rsidRPr="006558F9" w:rsidRDefault="006558F9" w:rsidP="006558F9">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58F9">
              <w:rPr>
                <w:rFonts w:ascii="Verdana" w:eastAsia="Times New Roman" w:hAnsi="Verdana" w:cs="Times New Roman"/>
                <w:b/>
                <w:bCs/>
                <w:color w:val="000000"/>
                <w:sz w:val="16"/>
                <w:szCs w:val="16"/>
                <w:lang w:eastAsia="tr-TR"/>
              </w:rPr>
              <w:t>Uygulamanın Yapılması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Öğretmenlik Uygulamasmın Zamanı ve Süresi</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7-</w:t>
            </w:r>
            <w:r w:rsidRPr="006558F9">
              <w:rPr>
                <w:rFonts w:ascii="Verdana" w:eastAsia="Times New Roman" w:hAnsi="Verdana" w:cs="Times New Roman"/>
                <w:color w:val="000000"/>
                <w:sz w:val="16"/>
                <w:szCs w:val="16"/>
                <w:lang w:eastAsia="tr-TR"/>
              </w:rPr>
              <w:t xml:space="preserve"> Lisans ve yüksek lisans düzeyinde öğretmen yetiştiren programlarda öğretmenlik uygulaması, son dönemde haftada bir tam, ya da iki yarın gün olmak üzere en az bir yarı yıl süre ile yapılır. Öğretmen adayları, bu sürenin en az 24 ders saatini bizzat ders vererek değerlendirir.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Uygulama okullarının kapasitesi ve öğretmen adaylarının sayısı dikkate alınarak, öğretmen adayları ikiye bölünüp her iki yarı yılda da öğretmenlik uygulamaları sürdürülebilir.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Okul Deneyimi Derslerinin Zamanı ve Süresi</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 xml:space="preserve">Madde 8- </w:t>
            </w:r>
            <w:r w:rsidRPr="006558F9">
              <w:rPr>
                <w:rFonts w:ascii="Verdana" w:eastAsia="Times New Roman" w:hAnsi="Verdana" w:cs="Times New Roman"/>
                <w:color w:val="000000"/>
                <w:sz w:val="16"/>
                <w:szCs w:val="16"/>
                <w:lang w:eastAsia="tr-TR"/>
              </w:rPr>
              <w:t>Okul deneyimi dersleri, öğretmen yetiştiren lisans ve yüksek lisans programlarında belirtilen yıl ve yarı yıllarda, öngörülen süre ve kapsamda bu Yönerge usul ve esasları çerçevesinde yapılır.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Uygulamanın Yeri</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9-</w:t>
            </w:r>
            <w:r w:rsidRPr="006558F9">
              <w:rPr>
                <w:rFonts w:ascii="Verdana" w:eastAsia="Times New Roman" w:hAnsi="Verdana" w:cs="Times New Roman"/>
                <w:color w:val="000000"/>
                <w:sz w:val="16"/>
                <w:szCs w:val="16"/>
                <w:lang w:eastAsia="tr-TR"/>
              </w:rPr>
              <w:t xml:space="preserve"> Okul deneyimi ve öğretmenlik uygulamaları, fakültenin bulunduğu il veya ilçedeki uygulama okulları ile ilgili kurumlarda yapılır.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xml:space="preserve">İlköğretim kurumlarında görev yapacak sınıf ve branş öğretmenleri, olanak ve koşullar elverdiği ölçüde uygulamalarının bir kısmını köy okullarında yaparlar.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Uygulamanın Planlanması, Yürütülmesi ve Değerlendirilmesi</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10-</w:t>
            </w:r>
            <w:r w:rsidRPr="006558F9">
              <w:rPr>
                <w:rFonts w:ascii="Verdana" w:eastAsia="Times New Roman" w:hAnsi="Verdana" w:cs="Times New Roman"/>
                <w:color w:val="000000"/>
                <w:sz w:val="16"/>
                <w:szCs w:val="16"/>
                <w:lang w:eastAsia="tr-TR"/>
              </w:rPr>
              <w:t xml:space="preserve"> Uygulamaya ilişkin aşağıdaki işlemler yapılır.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a) Fakülte uygulama koordinatörü, öğretmenlik alanlarına göre öğretmen adayı sayılarını her öğretim döneminin başında ilgili bölüm ve ana bilim dalı başkanı ile iş birliği yaparak belirler.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b) İl-ilçe millî eğitim müdürlüğü uygulama koordinatörü, uygulama okulu olarak seçilebilecek okulların müdürleri ile iş birliği yaparak, uygulama okullarını ve her okulun öğretmen adayı kontenjanını, öğretmenlik alanları itibariyle belirler.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c) İl-ilçe millî eğitim müdürlüğü uygulama koordinatörü ile fakültelerin uygulama koordinatörleri bir araya gelerek uygulama okullarının ve uygulama kontenjanlarının, öğretmenlik alanları itibariyle fakültelere dağılımını yapar.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d) Fakülte uygulama koordinatörü, bölüm uygulama koordinatörleri ile iş birliği yaparak;</w:t>
            </w:r>
            <w:r w:rsidRPr="006558F9">
              <w:rPr>
                <w:rFonts w:ascii="Verdana" w:eastAsia="Times New Roman" w:hAnsi="Verdana" w:cs="Times New Roman"/>
                <w:color w:val="000000"/>
                <w:sz w:val="16"/>
                <w:szCs w:val="16"/>
                <w:lang w:eastAsia="tr-TR"/>
              </w:rPr>
              <w:br/>
            </w:r>
            <w:r w:rsidRPr="006558F9">
              <w:rPr>
                <w:rFonts w:ascii="Verdana" w:eastAsia="Times New Roman" w:hAnsi="Verdana" w:cs="Times New Roman"/>
                <w:color w:val="000000"/>
                <w:sz w:val="16"/>
                <w:szCs w:val="16"/>
                <w:lang w:eastAsia="tr-TR"/>
              </w:rPr>
              <w:lastRenderedPageBreak/>
              <w:t>kendi fakültelerindeki her uygulama öğretim elemanına düsen öğrenci sayısı 15'i geçmeyecek şekilde öğretmen adaylarının gruplarının ve her grubun sorumlu öğretim elemanını belirler.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e) Fakülte uygulama koordinatörü, kendilerine ayrılan uygulama kontenjanlarını dikkate alarak, uygulama öğretim elemanlarının ve sorumlu oldukları öğretmen adaylarının alanlanna ve uygulama okullarına göre dağılımlarını gösteren listeyi hazırlayarak, il-ilçe millî eğitim müdürlüklerine gönderir.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İl-ilçe millî eğitim müdürlüğü; valilik/kaymakamlık onayını aldıktan sonra bu listeyi, uygulama okul müdürlüklerine ve ilgili fakülte dekanlıklarına gönderir.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f) Uygulama okulu koordinatörü, uygulama öğretim elemanları ile iş birliği yaparak uygulama öğretmenlerini belirler. Uygulama öğretmeni başına düşen öğrenci sayısının 6'yı, ancak ders başına düşen öğrenci sayısının 2'yi geçmeyecek biçimde dağılımını yapar.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g) Uygulama öğretim elemanı, sorumluluğuna verilen öğretmen adaylarını, öğretmenlik uygulamasının dayandığı temeller, uygulama programında yer alacak etkinlikler ve uyulması gereken kurallar konusunda bilgilendirir.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h) Uygulama öğretim elemanı, sorumluluğuna verilen öğretmen adaylarını uygulama okuluna götürerek, okul yöneticileri, uygulama okulu koordinatörü ve uygulama öğretmenleri ile tanıştırır.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Uygulama okulu koordinatörü, öğretmen adaylarına okulu gezdirerek çeşitli birimlerini tanıtır ve etkinlikleri hakkında bilgi verir.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ı) Uygulama öğretim elemanı, uygulama öğretmeni ve öğretmen adayları ile birlikte öğretmenlik uygulaması etkinlik planını hazırlar.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xml:space="preserve">i) Öğretmen adayları, uygulama öğretim elemanı ve uygulama öğretmeninin gözetim ve rehberliğinde öğretmenlik uygulamasının etkinlik planında belirtilen çalışmaları yerine getirir.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Her etkinliğe ilişkin ayrıntılı bir çalışma raporu hazırlar.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j) Uygulama öğretim elemanı veya uygulama öğretmeni, izlediği derslerle ilgili gözlemlerini kaydeder. Gözlem sonuçlarını dersten sonra öğretmen adayı ile değerlendirir.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k) Uygulama öğretim elemanı, öğretmen adayları ile birlikte, her hafta-okulda yapılan uygulamalarla ilgili gelişmeleri tartışır ve değerlendirir.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l) Uygulamalar sonunda öğretmen adayı, etkinlik planı çerçevesinde yürüttüğü çalışmaları ve raporları içeren dosyayı tamamlar, uygulama öğretim elemanına teslim eder.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m) Öğretmen adaylarının başarısı, uygulama öğretim elemanı ve uygulama öğretmeni tarafından ayrı ayrı değerlendirilir. Uygulama öğretim elemanı bu notları birleştirerek fakülte yönetimine teslim eder.</w:t>
            </w:r>
          </w:p>
          <w:p w:rsidR="006558F9" w:rsidRPr="006558F9" w:rsidRDefault="006558F9" w:rsidP="006558F9">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p w:rsidR="006558F9" w:rsidRPr="006558F9" w:rsidRDefault="006558F9" w:rsidP="006558F9">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58F9">
              <w:rPr>
                <w:rFonts w:ascii="Verdana" w:eastAsia="Times New Roman" w:hAnsi="Verdana" w:cs="Times New Roman"/>
                <w:b/>
                <w:bCs/>
                <w:color w:val="000000"/>
                <w:sz w:val="16"/>
                <w:szCs w:val="16"/>
                <w:lang w:eastAsia="tr-TR"/>
              </w:rPr>
              <w:t xml:space="preserve">BEŞİNCİ BÖLÜM </w:t>
            </w:r>
          </w:p>
          <w:p w:rsidR="006558F9" w:rsidRPr="006558F9" w:rsidRDefault="006558F9" w:rsidP="006558F9">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558F9">
              <w:rPr>
                <w:rFonts w:ascii="Verdana" w:eastAsia="Times New Roman" w:hAnsi="Verdana" w:cs="Times New Roman"/>
                <w:b/>
                <w:bCs/>
                <w:color w:val="000000"/>
                <w:sz w:val="16"/>
                <w:szCs w:val="16"/>
                <w:lang w:eastAsia="tr-TR"/>
              </w:rPr>
              <w:t>Çeşitli Hükümler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11-</w:t>
            </w:r>
            <w:r w:rsidRPr="006558F9">
              <w:rPr>
                <w:rFonts w:ascii="Verdana" w:eastAsia="Times New Roman" w:hAnsi="Verdana" w:cs="Times New Roman"/>
                <w:color w:val="000000"/>
                <w:sz w:val="16"/>
                <w:szCs w:val="16"/>
                <w:lang w:eastAsia="tr-TR"/>
              </w:rPr>
              <w:t xml:space="preserve"> Uygulama çalışmalarının çeşitli nedenlerle bir okulda tamamlanamaması halinde eksik kalan kısmı, başka bir okulda tamamlatırılır.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12-</w:t>
            </w:r>
            <w:r w:rsidRPr="006558F9">
              <w:rPr>
                <w:rFonts w:ascii="Verdana" w:eastAsia="Times New Roman" w:hAnsi="Verdana" w:cs="Times New Roman"/>
                <w:color w:val="000000"/>
                <w:sz w:val="16"/>
                <w:szCs w:val="16"/>
                <w:lang w:eastAsia="tr-TR"/>
              </w:rPr>
              <w:t xml:space="preserve"> Öğretmen adayı, fakültesinin bulunduğu il veya ilçede uygulama yapacağı bir okul veya program bulunmaması halinde, fakülte kurulunca denkliği kabul edilen yakın bir alanda uygulama yapar.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13-</w:t>
            </w:r>
            <w:r w:rsidRPr="006558F9">
              <w:rPr>
                <w:rFonts w:ascii="Verdana" w:eastAsia="Times New Roman" w:hAnsi="Verdana" w:cs="Times New Roman"/>
                <w:color w:val="000000"/>
                <w:sz w:val="16"/>
                <w:szCs w:val="16"/>
                <w:lang w:eastAsia="tr-TR"/>
              </w:rPr>
              <w:t xml:space="preserve"> Öğretmen adayının öğrenim gördüğü ilde uygulamanın yapılacağı bir okul, program ve de yakın bir alanın belirlenememesi durumunda, öğretmenlik uygulaması, günlük ulaşımı mümkün olan il veya ilçede yapılır.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14-</w:t>
            </w:r>
            <w:r w:rsidRPr="006558F9">
              <w:rPr>
                <w:rFonts w:ascii="Verdana" w:eastAsia="Times New Roman" w:hAnsi="Verdana" w:cs="Times New Roman"/>
                <w:color w:val="000000"/>
                <w:sz w:val="16"/>
                <w:szCs w:val="16"/>
                <w:lang w:eastAsia="tr-TR"/>
              </w:rPr>
              <w:t xml:space="preserve">Denkliği kabul edilen bir alanın bulunmaması ya da doğal afetler ve benzeri olağanüstü durumlar nedeniyle aynı veya yakın il-ilçede öğretmenlik uygulamasının tamamen veya kısmen yapılmaması </w:t>
            </w:r>
            <w:r w:rsidRPr="006558F9">
              <w:rPr>
                <w:rFonts w:ascii="Verdana" w:eastAsia="Times New Roman" w:hAnsi="Verdana" w:cs="Times New Roman"/>
                <w:color w:val="000000"/>
                <w:sz w:val="16"/>
                <w:szCs w:val="16"/>
                <w:lang w:eastAsia="tr-TR"/>
              </w:rPr>
              <w:lastRenderedPageBreak/>
              <w:t>halinde, öğretmen adayları aynı programı uygulayan bir başka fakültenin öğretmen adayları ile birlikte uygulama yaparlar. Öğretmen adayları, ilgili dönemin tüm derslerini uygulama yaptıkları fakültede tamamlar. Bunun için, fakültelerin bağlı oldukları üniversiteler arasında bir protokol yapılır. Öğretmen adaylarının barınma ihtiyaçları Millî Eğitim Bakanlığı ve mahallîn mülkî amirliklerince sağlanır.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Disiplin Kuralları</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15</w:t>
            </w:r>
            <w:r w:rsidRPr="006558F9">
              <w:rPr>
                <w:rFonts w:ascii="Verdana" w:eastAsia="Times New Roman" w:hAnsi="Verdana" w:cs="Times New Roman"/>
                <w:color w:val="000000"/>
                <w:sz w:val="16"/>
                <w:szCs w:val="16"/>
                <w:lang w:eastAsia="tr-TR"/>
              </w:rPr>
              <w:t xml:space="preserve">- Öğretmen adayları, uygulama yaptıkları okullarda devam devamsızlık, günlük ders programları ile öğretim müfredatının uygulanması konularında öğretmenlerin tabi oldukları kurallara uymakla yükümlüdürler. Adaylara, disiplin ve diğer konularda yüksek öğretim kurumları mevzuatı uygulanır. </w:t>
            </w:r>
            <w:r w:rsidRPr="006558F9">
              <w:rPr>
                <w:rFonts w:ascii="Verdana" w:eastAsia="Times New Roman" w:hAnsi="Verdana" w:cs="Times New Roman"/>
                <w:i/>
                <w:iCs/>
                <w:color w:val="000000"/>
                <w:sz w:val="16"/>
                <w:szCs w:val="16"/>
                <w:vertAlign w:val="superscript"/>
                <w:lang w:eastAsia="tr-TR"/>
              </w:rPr>
              <w:t>(2)</w:t>
            </w:r>
            <w:r w:rsidRPr="006558F9">
              <w:rPr>
                <w:rFonts w:ascii="Verdana" w:eastAsia="Times New Roman" w:hAnsi="Verdana" w:cs="Times New Roman"/>
                <w:color w:val="000000"/>
                <w:sz w:val="16"/>
                <w:szCs w:val="16"/>
                <w:lang w:eastAsia="tr-TR"/>
              </w:rPr>
              <w:t xml:space="preserve">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Yürürlük</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16-</w:t>
            </w:r>
            <w:r w:rsidRPr="006558F9">
              <w:rPr>
                <w:rFonts w:ascii="Verdana" w:eastAsia="Times New Roman" w:hAnsi="Verdana" w:cs="Times New Roman"/>
                <w:color w:val="000000"/>
                <w:sz w:val="16"/>
                <w:szCs w:val="16"/>
                <w:lang w:eastAsia="tr-TR"/>
              </w:rPr>
              <w:t xml:space="preserve"> Bu Yönerge, onaylandığı tarihte yürürlüğe girer.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Yürütme</w:t>
            </w:r>
            <w:r w:rsidRPr="006558F9">
              <w:rPr>
                <w:rFonts w:ascii="Verdana" w:eastAsia="Times New Roman" w:hAnsi="Verdana" w:cs="Times New Roman"/>
                <w:color w:val="000000"/>
                <w:sz w:val="16"/>
                <w:szCs w:val="16"/>
                <w:lang w:eastAsia="tr-TR"/>
              </w:rPr>
              <w:t xml:space="preserve">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b/>
                <w:bCs/>
                <w:color w:val="000000"/>
                <w:sz w:val="16"/>
                <w:szCs w:val="16"/>
                <w:lang w:eastAsia="tr-TR"/>
              </w:rPr>
              <w:t>Madde 17-</w:t>
            </w:r>
            <w:r w:rsidRPr="006558F9">
              <w:rPr>
                <w:rFonts w:ascii="Verdana" w:eastAsia="Times New Roman" w:hAnsi="Verdana" w:cs="Times New Roman"/>
                <w:color w:val="000000"/>
                <w:sz w:val="16"/>
                <w:szCs w:val="16"/>
                <w:lang w:eastAsia="tr-TR"/>
              </w:rPr>
              <w:t xml:space="preserve"> Bu Yönerge hükümlerini, Millî Eğitim Bakanı yürütür.</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xml:space="preserve">________________________________________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i/>
                <w:iCs/>
                <w:color w:val="000000"/>
                <w:sz w:val="16"/>
                <w:szCs w:val="16"/>
                <w:vertAlign w:val="superscript"/>
                <w:lang w:eastAsia="tr-TR"/>
              </w:rPr>
              <w:t>(1) </w:t>
            </w:r>
            <w:r w:rsidRPr="006558F9">
              <w:rPr>
                <w:rFonts w:ascii="Verdana" w:eastAsia="Times New Roman" w:hAnsi="Verdana" w:cs="Times New Roman"/>
                <w:i/>
                <w:iCs/>
                <w:color w:val="000000"/>
                <w:sz w:val="16"/>
                <w:szCs w:val="16"/>
                <w:lang w:eastAsia="tr-TR"/>
              </w:rPr>
              <w:t xml:space="preserve"> Bu Yönergenin Tanımlar başlıklı 4 üncü maddesinin "Öğretmen Yetiştirme Millî Komitesi" tanımında, 5 inci maddesinin 1 inci fıkrasının (a) bendinde, 6 ncı maddesinin (b) bendinin 4 üncü alt bendinde, 6 ncı madesinin 1 inci fıkrasının (f) bendinin (4) nolu alt bendinde geçen “eğitim fakülteleri” </w:t>
            </w:r>
            <w:r w:rsidRPr="006558F9">
              <w:rPr>
                <w:rFonts w:ascii="Verdana" w:eastAsia="Times New Roman" w:hAnsi="Verdana" w:cs="Times New Roman"/>
                <w:color w:val="000000"/>
                <w:sz w:val="16"/>
                <w:szCs w:val="16"/>
                <w:lang w:eastAsia="tr-TR"/>
              </w:rPr>
              <w:t xml:space="preserve">ibaresi, </w:t>
            </w:r>
            <w:r w:rsidRPr="006558F9">
              <w:rPr>
                <w:rFonts w:ascii="Verdana" w:eastAsia="Times New Roman" w:hAnsi="Verdana" w:cs="Times New Roman"/>
                <w:b/>
                <w:bCs/>
                <w:i/>
                <w:iCs/>
                <w:color w:val="000000"/>
                <w:sz w:val="16"/>
                <w:szCs w:val="16"/>
                <w:lang w:eastAsia="tr-TR"/>
              </w:rPr>
              <w:t>04/01/2010 tarihli ve B.08.0.ÖEG.0.13.01.02-380/01-08 sayılı Müsteşarlık Onayı</w:t>
            </w:r>
            <w:r w:rsidRPr="006558F9">
              <w:rPr>
                <w:rFonts w:ascii="Verdana" w:eastAsia="Times New Roman" w:hAnsi="Verdana" w:cs="Times New Roman"/>
                <w:i/>
                <w:iCs/>
                <w:color w:val="000000"/>
                <w:sz w:val="16"/>
                <w:szCs w:val="16"/>
                <w:lang w:eastAsia="tr-TR"/>
              </w:rPr>
              <w:t xml:space="preserve"> ile metne işlendiği şekilde değiştirilmiştir.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i/>
                <w:iCs/>
                <w:color w:val="000000"/>
                <w:sz w:val="16"/>
                <w:szCs w:val="16"/>
                <w:vertAlign w:val="superscript"/>
                <w:lang w:eastAsia="tr-TR"/>
              </w:rPr>
              <w:t>(2)</w:t>
            </w:r>
            <w:r w:rsidRPr="006558F9">
              <w:rPr>
                <w:rFonts w:ascii="Verdana" w:eastAsia="Times New Roman" w:hAnsi="Verdana" w:cs="Times New Roman"/>
                <w:color w:val="000000"/>
                <w:sz w:val="16"/>
                <w:szCs w:val="16"/>
                <w:lang w:eastAsia="tr-TR"/>
              </w:rPr>
              <w:t xml:space="preserve"> Bu madde 04/12/2012 tarihli ve 202434 sayılı Bakan Onayı ile değiştirilmiş olup, metne işlenmiştir. </w:t>
            </w:r>
          </w:p>
          <w:p w:rsidR="006558F9" w:rsidRPr="006558F9" w:rsidRDefault="006558F9" w:rsidP="006558F9">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558F9">
              <w:rPr>
                <w:rFonts w:ascii="Verdana" w:eastAsia="Times New Roman" w:hAnsi="Verdana" w:cs="Times New Roman"/>
                <w:color w:val="000000"/>
                <w:sz w:val="16"/>
                <w:szCs w:val="16"/>
                <w:lang w:eastAsia="tr-TR"/>
              </w:rPr>
              <w:t> </w:t>
            </w:r>
          </w:p>
        </w:tc>
      </w:tr>
    </w:tbl>
    <w:p w:rsidR="006558F9" w:rsidRPr="006558F9" w:rsidRDefault="006558F9" w:rsidP="006558F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558F9">
        <w:rPr>
          <w:rFonts w:ascii="Times New Roman" w:eastAsia="Times New Roman" w:hAnsi="Times New Roman" w:cs="Times New Roman"/>
          <w:sz w:val="24"/>
          <w:szCs w:val="24"/>
          <w:lang w:eastAsia="tr-TR"/>
        </w:rPr>
        <w:lastRenderedPageBreak/>
        <w:t> </w:t>
      </w:r>
    </w:p>
    <w:p w:rsidR="006558F9" w:rsidRDefault="006558F9"/>
    <w:sectPr w:rsidR="006558F9" w:rsidSect="001B71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491" w:rsidRDefault="00FE4491" w:rsidP="006558F9">
      <w:pPr>
        <w:spacing w:after="0" w:line="240" w:lineRule="auto"/>
      </w:pPr>
      <w:r>
        <w:separator/>
      </w:r>
    </w:p>
  </w:endnote>
  <w:endnote w:type="continuationSeparator" w:id="1">
    <w:p w:rsidR="00FE4491" w:rsidRDefault="00FE4491" w:rsidP="00655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F9" w:rsidRDefault="006558F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0688"/>
      <w:docPartObj>
        <w:docPartGallery w:val="Page Numbers (Bottom of Page)"/>
        <w:docPartUnique/>
      </w:docPartObj>
    </w:sdtPr>
    <w:sdtContent>
      <w:p w:rsidR="006558F9" w:rsidRDefault="006558F9">
        <w:pPr>
          <w:pStyle w:val="Altbilgi"/>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861460281"/>
                      <w:docPartObj>
                        <w:docPartGallery w:val="Page Numbers (Margins)"/>
                        <w:docPartUnique/>
                      </w:docPartObj>
                    </w:sdtPr>
                    <w:sdtContent>
                      <w:sdt>
                        <w:sdtPr>
                          <w:rPr>
                            <w:rFonts w:asciiTheme="majorHAnsi" w:hAnsiTheme="majorHAnsi"/>
                            <w:sz w:val="48"/>
                            <w:szCs w:val="44"/>
                          </w:rPr>
                          <w:id w:val="861460282"/>
                          <w:docPartObj>
                            <w:docPartGallery w:val="Page Numbers (Margins)"/>
                            <w:docPartUnique/>
                          </w:docPartObj>
                        </w:sdtPr>
                        <w:sdtContent>
                          <w:p w:rsidR="006558F9" w:rsidRDefault="006558F9">
                            <w:pPr>
                              <w:jc w:val="center"/>
                              <w:rPr>
                                <w:rFonts w:asciiTheme="majorHAnsi" w:hAnsiTheme="majorHAnsi"/>
                                <w:sz w:val="48"/>
                                <w:szCs w:val="44"/>
                              </w:rPr>
                            </w:pPr>
                            <w:fldSimple w:instr=" PAGE   \* MERGEFORMAT ">
                              <w:r w:rsidRPr="006558F9">
                                <w:rPr>
                                  <w:rFonts w:asciiTheme="majorHAnsi" w:hAnsiTheme="majorHAnsi"/>
                                  <w:noProof/>
                                  <w:sz w:val="48"/>
                                  <w:szCs w:val="44"/>
                                </w:rPr>
                                <w:t>1</w:t>
                              </w:r>
                            </w:fldSimple>
                          </w:p>
                        </w:sdtContent>
                      </w:sdt>
                    </w:sdtContent>
                  </w:sdt>
                </w:txbxContent>
              </v:textbox>
              <w10:wrap anchorx="page" anchory="page"/>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F9" w:rsidRDefault="006558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491" w:rsidRDefault="00FE4491" w:rsidP="006558F9">
      <w:pPr>
        <w:spacing w:after="0" w:line="240" w:lineRule="auto"/>
      </w:pPr>
      <w:r>
        <w:separator/>
      </w:r>
    </w:p>
  </w:footnote>
  <w:footnote w:type="continuationSeparator" w:id="1">
    <w:p w:rsidR="00FE4491" w:rsidRDefault="00FE4491" w:rsidP="00655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F9" w:rsidRDefault="006558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F9" w:rsidRDefault="006558F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F9" w:rsidRDefault="006558F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558F9"/>
    <w:rsid w:val="001B7107"/>
    <w:rsid w:val="006558F9"/>
    <w:rsid w:val="00FE44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6558F9"/>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k">
    <w:name w:val="baslık"/>
    <w:basedOn w:val="Normal"/>
    <w:rsid w:val="006558F9"/>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norta">
    <w:name w:val="yayınorta"/>
    <w:basedOn w:val="Normal"/>
    <w:rsid w:val="006558F9"/>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customStyle="1" w:styleId="style5">
    <w:name w:val="style5"/>
    <w:basedOn w:val="Normal"/>
    <w:rsid w:val="006558F9"/>
    <w:pPr>
      <w:spacing w:before="100" w:beforeAutospacing="1" w:after="100" w:afterAutospacing="1" w:line="240" w:lineRule="auto"/>
    </w:pPr>
    <w:rPr>
      <w:rFonts w:ascii="Times New Roman" w:eastAsia="Times New Roman" w:hAnsi="Times New Roman" w:cs="Times New Roman"/>
      <w:sz w:val="14"/>
      <w:szCs w:val="14"/>
      <w:lang w:eastAsia="tr-TR"/>
    </w:rPr>
  </w:style>
  <w:style w:type="paragraph" w:styleId="NormalWeb">
    <w:name w:val="Normal (Web)"/>
    <w:basedOn w:val="Normal"/>
    <w:uiPriority w:val="99"/>
    <w:unhideWhenUsed/>
    <w:rsid w:val="006558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n1">
    <w:name w:val="yayın1"/>
    <w:basedOn w:val="VarsaylanParagrafYazTipi"/>
    <w:rsid w:val="006558F9"/>
    <w:rPr>
      <w:rFonts w:ascii="Verdana" w:hAnsi="Verdana" w:hint="default"/>
      <w:b/>
      <w:bCs/>
      <w:sz w:val="16"/>
      <w:szCs w:val="16"/>
    </w:rPr>
  </w:style>
  <w:style w:type="character" w:customStyle="1" w:styleId="style41">
    <w:name w:val="style41"/>
    <w:basedOn w:val="VarsaylanParagrafYazTipi"/>
    <w:rsid w:val="006558F9"/>
    <w:rPr>
      <w:b/>
      <w:bCs/>
      <w:i/>
      <w:iCs/>
      <w:sz w:val="14"/>
      <w:szCs w:val="14"/>
    </w:rPr>
  </w:style>
  <w:style w:type="paragraph" w:customStyle="1" w:styleId="txt">
    <w:name w:val="txt"/>
    <w:basedOn w:val="Normal"/>
    <w:rsid w:val="006558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58F9"/>
    <w:rPr>
      <w:b/>
      <w:bCs/>
    </w:rPr>
  </w:style>
  <w:style w:type="character" w:styleId="Vurgu">
    <w:name w:val="Emphasis"/>
    <w:basedOn w:val="VarsaylanParagrafYazTipi"/>
    <w:uiPriority w:val="20"/>
    <w:qFormat/>
    <w:rsid w:val="006558F9"/>
    <w:rPr>
      <w:i/>
      <w:iCs/>
    </w:rPr>
  </w:style>
  <w:style w:type="paragraph" w:styleId="BalonMetni">
    <w:name w:val="Balloon Text"/>
    <w:basedOn w:val="Normal"/>
    <w:link w:val="BalonMetniChar"/>
    <w:uiPriority w:val="99"/>
    <w:semiHidden/>
    <w:unhideWhenUsed/>
    <w:rsid w:val="006558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58F9"/>
    <w:rPr>
      <w:rFonts w:ascii="Tahoma" w:hAnsi="Tahoma" w:cs="Tahoma"/>
      <w:sz w:val="16"/>
      <w:szCs w:val="16"/>
    </w:rPr>
  </w:style>
  <w:style w:type="character" w:styleId="Kpr">
    <w:name w:val="Hyperlink"/>
    <w:basedOn w:val="VarsaylanParagrafYazTipi"/>
    <w:uiPriority w:val="99"/>
    <w:unhideWhenUsed/>
    <w:rsid w:val="006558F9"/>
    <w:rPr>
      <w:color w:val="0000FF" w:themeColor="hyperlink"/>
      <w:u w:val="single"/>
    </w:rPr>
  </w:style>
  <w:style w:type="paragraph" w:styleId="stbilgi">
    <w:name w:val="header"/>
    <w:basedOn w:val="Normal"/>
    <w:link w:val="stbilgiChar"/>
    <w:uiPriority w:val="99"/>
    <w:semiHidden/>
    <w:unhideWhenUsed/>
    <w:rsid w:val="006558F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558F9"/>
  </w:style>
  <w:style w:type="paragraph" w:styleId="Altbilgi">
    <w:name w:val="footer"/>
    <w:basedOn w:val="Normal"/>
    <w:link w:val="AltbilgiChar"/>
    <w:uiPriority w:val="99"/>
    <w:semiHidden/>
    <w:unhideWhenUsed/>
    <w:rsid w:val="006558F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558F9"/>
  </w:style>
</w:styles>
</file>

<file path=word/webSettings.xml><?xml version="1.0" encoding="utf-8"?>
<w:webSettings xmlns:r="http://schemas.openxmlformats.org/officeDocument/2006/relationships" xmlns:w="http://schemas.openxmlformats.org/wordprocessingml/2006/main">
  <w:divs>
    <w:div w:id="1643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vzuat.meb.gov.tr/html/102.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3298</Words>
  <Characters>18802</Characters>
  <Application>Microsoft Office Word</Application>
  <DocSecurity>0</DocSecurity>
  <Lines>156</Lines>
  <Paragraphs>44</Paragraphs>
  <ScaleCrop>false</ScaleCrop>
  <Company/>
  <LinksUpToDate>false</LinksUpToDate>
  <CharactersWithSpaces>22056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2014-02-11T14:06:00Z</dcterms:created>
  <dcterms:modified xsi:type="dcterms:W3CDTF">2014-02-11T14:08:00Z</dcterms:modified>
</cp:coreProperties>
</file>