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ED" w:rsidRDefault="008B6BB5">
      <w:pPr>
        <w:rPr>
          <w:rFonts w:ascii="Times New Roman" w:hAnsi="Times New Roman" w:cs="Times New Roman"/>
          <w:b/>
        </w:rPr>
      </w:pPr>
      <w:r w:rsidRPr="008B6BB5">
        <w:rPr>
          <w:rFonts w:ascii="Times New Roman" w:hAnsi="Times New Roman" w:cs="Times New Roman"/>
          <w:b/>
        </w:rPr>
        <w:t>DERS PROGRAMI</w:t>
      </w:r>
    </w:p>
    <w:p w:rsidR="008B6BB5" w:rsidRDefault="008B6BB5">
      <w:pPr>
        <w:rPr>
          <w:rFonts w:ascii="Times New Roman" w:hAnsi="Times New Roman" w:cs="Times New Roman"/>
          <w:b/>
        </w:rPr>
      </w:pPr>
    </w:p>
    <w:p w:rsidR="008B6BB5" w:rsidRPr="008B6BB5" w:rsidRDefault="008B6BB5" w:rsidP="008B6BB5">
      <w:pPr>
        <w:shd w:val="clear" w:color="auto" w:fill="FFFFFF"/>
        <w:tabs>
          <w:tab w:val="left" w:pos="0"/>
        </w:tabs>
        <w:spacing w:after="200" w:line="360" w:lineRule="auto"/>
        <w:ind w:left="720" w:hanging="11"/>
        <w:jc w:val="center"/>
        <w:rPr>
          <w:rFonts w:ascii="Times New Roman" w:hAnsi="Times New Roman" w:cs="Times New Roman"/>
          <w:color w:val="000000"/>
        </w:rPr>
      </w:pPr>
      <w:r w:rsidRPr="008B6BB5">
        <w:rPr>
          <w:rFonts w:ascii="Times New Roman" w:hAnsi="Times New Roman" w:cs="Times New Roman"/>
          <w:b/>
        </w:rPr>
        <w:t>ENDODONTİ DOKTORA AKADEMİK PROGRAMI</w:t>
      </w:r>
    </w:p>
    <w:tbl>
      <w:tblPr>
        <w:tblW w:w="8838" w:type="dxa"/>
        <w:tblInd w:w="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4418"/>
        <w:gridCol w:w="968"/>
        <w:gridCol w:w="648"/>
        <w:gridCol w:w="588"/>
        <w:gridCol w:w="794"/>
      </w:tblGrid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BİRİNCİ YARIYIL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U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K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AKTS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601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Pulpanın ve Periapikal Dokuların Biyolojisi ve Patolojisi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603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Endodontik Tedavide Tanı ve Tedaviye Hazırlık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605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Endodontik Radyoloji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607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Klinik Pratik Eğitimi – Acil Endodontik Tedaviler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609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</w:rPr>
              <w:t>Literatür Takibi I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 xml:space="preserve">2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Seminer I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30</w:t>
            </w:r>
          </w:p>
        </w:tc>
      </w:tr>
      <w:tr w:rsidR="008B6BB5" w:rsidRPr="008B6BB5" w:rsidTr="00E65550">
        <w:trPr>
          <w:trHeight w:val="394"/>
        </w:trPr>
        <w:tc>
          <w:tcPr>
            <w:tcW w:w="1422" w:type="dxa"/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İKİNCİ YARIYIL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U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K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AKTS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602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8B6BB5">
              <w:rPr>
                <w:rFonts w:ascii="Times New Roman" w:hAnsi="Times New Roman" w:cs="Times New Roman"/>
                <w:noProof/>
                <w:w w:val="105"/>
              </w:rPr>
              <w:t>Endodontik</w:t>
            </w:r>
            <w:r w:rsidRPr="008B6BB5">
              <w:rPr>
                <w:rFonts w:ascii="Times New Roman" w:hAnsi="Times New Roman" w:cs="Times New Roman"/>
                <w:noProof/>
                <w:spacing w:val="8"/>
                <w:w w:val="105"/>
              </w:rPr>
              <w:t xml:space="preserve"> </w:t>
            </w:r>
            <w:r w:rsidRPr="008B6BB5">
              <w:rPr>
                <w:rFonts w:ascii="Times New Roman" w:hAnsi="Times New Roman" w:cs="Times New Roman"/>
                <w:noProof/>
                <w:w w:val="105"/>
              </w:rPr>
              <w:t>Mikrobiyoloji</w:t>
            </w:r>
            <w:r w:rsidRPr="008B6BB5">
              <w:rPr>
                <w:rFonts w:ascii="Times New Roman" w:hAnsi="Times New Roman" w:cs="Times New Roman"/>
                <w:noProof/>
                <w:spacing w:val="18"/>
                <w:w w:val="105"/>
              </w:rPr>
              <w:t xml:space="preserve"> </w:t>
            </w:r>
            <w:r w:rsidRPr="008B6BB5">
              <w:rPr>
                <w:rFonts w:ascii="Times New Roman" w:hAnsi="Times New Roman" w:cs="Times New Roman"/>
                <w:noProof/>
                <w:w w:val="105"/>
              </w:rPr>
              <w:t>ve</w:t>
            </w:r>
            <w:r w:rsidRPr="008B6BB5">
              <w:rPr>
                <w:rFonts w:ascii="Times New Roman" w:hAnsi="Times New Roman" w:cs="Times New Roman"/>
                <w:noProof/>
                <w:spacing w:val="-3"/>
                <w:w w:val="105"/>
              </w:rPr>
              <w:t xml:space="preserve"> </w:t>
            </w:r>
            <w:r w:rsidRPr="008B6BB5">
              <w:rPr>
                <w:rFonts w:ascii="Times New Roman" w:hAnsi="Times New Roman" w:cs="Times New Roman"/>
                <w:noProof/>
                <w:w w:val="105"/>
              </w:rPr>
              <w:t>İmmünoloji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80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604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Endodontide Ağrı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606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Pulpa ve Periapikal Doku Hastalıklarının Tanısı ve Tedavisi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608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Klinik Pratik Eğitimi – Vital ve Devital Dişlerin Endodontik Tedavileri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61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</w:rPr>
              <w:t>Literatür Takibi 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 xml:space="preserve">2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612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Seminer 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30</w:t>
            </w:r>
          </w:p>
        </w:tc>
      </w:tr>
      <w:tr w:rsidR="008B6BB5" w:rsidRPr="008B6BB5" w:rsidTr="00E65550">
        <w:trPr>
          <w:trHeight w:val="300"/>
        </w:trPr>
        <w:tc>
          <w:tcPr>
            <w:tcW w:w="1422" w:type="dxa"/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8B6BB5" w:rsidRPr="008B6BB5" w:rsidTr="00E65550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418" w:type="dxa"/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48" w:type="dxa"/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94" w:type="dxa"/>
            <w:noWrap/>
            <w:vAlign w:val="bottom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ÜÇÜNCÜ YARIYIL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U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K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AKTS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701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Klinik Endodonti – Güncel Tedavi Yöntemleri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76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703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BB5" w:rsidRPr="008B6BB5" w:rsidRDefault="008B6BB5" w:rsidP="00E65550">
            <w:pPr>
              <w:jc w:val="both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Klinik Pratik Eğitimi – Periapikal Patolojilerin Endodontik Tedavileri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705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Endodontide Travma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highlight w:val="yellow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707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highlight w:val="yellow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Endodontik Cerrahi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709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Literatür Takibi</w:t>
            </w:r>
            <w:r w:rsidRPr="008B6BB5">
              <w:rPr>
                <w:rFonts w:ascii="Times New Roman" w:hAnsi="Times New Roman" w:cs="Times New Roman"/>
                <w:noProof/>
                <w:color w:val="000000"/>
              </w:rPr>
              <w:t xml:space="preserve"> III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 xml:space="preserve">2 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711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Seminer III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30</w:t>
            </w:r>
          </w:p>
        </w:tc>
      </w:tr>
    </w:tbl>
    <w:p w:rsidR="008B6BB5" w:rsidRDefault="008B6BB5" w:rsidP="008B6BB5">
      <w:pPr>
        <w:shd w:val="clear" w:color="auto" w:fill="FFFFFF"/>
        <w:tabs>
          <w:tab w:val="left" w:pos="0"/>
        </w:tabs>
        <w:spacing w:after="200" w:line="360" w:lineRule="auto"/>
        <w:ind w:left="720" w:hanging="11"/>
        <w:jc w:val="both"/>
        <w:rPr>
          <w:rFonts w:ascii="Times New Roman" w:hAnsi="Times New Roman" w:cs="Times New Roman"/>
          <w:color w:val="000000"/>
        </w:rPr>
      </w:pPr>
    </w:p>
    <w:p w:rsidR="008B6BB5" w:rsidRPr="008B6BB5" w:rsidRDefault="008B6BB5" w:rsidP="008B6BB5">
      <w:pPr>
        <w:shd w:val="clear" w:color="auto" w:fill="FFFFFF"/>
        <w:tabs>
          <w:tab w:val="left" w:pos="0"/>
        </w:tabs>
        <w:spacing w:after="200" w:line="360" w:lineRule="auto"/>
        <w:ind w:left="720" w:hanging="11"/>
        <w:jc w:val="both"/>
        <w:rPr>
          <w:rFonts w:ascii="Times New Roman" w:hAnsi="Times New Roman" w:cs="Times New Roman"/>
          <w:color w:val="000000"/>
        </w:rPr>
      </w:pPr>
    </w:p>
    <w:tbl>
      <w:tblPr>
        <w:tblW w:w="8838" w:type="dxa"/>
        <w:tblInd w:w="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4418"/>
        <w:gridCol w:w="968"/>
        <w:gridCol w:w="648"/>
        <w:gridCol w:w="588"/>
        <w:gridCol w:w="794"/>
      </w:tblGrid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DÖRDÜNCÜ YARIYIL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U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K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AKTS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702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Endodontide Karşılaşılan Sorunlar ve  Çözümleri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76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704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Multidisipliner Tedavi Yaklaşımları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 xml:space="preserve"> 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706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Endodontik Tedavi Sonrası Restorasyonlar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708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Endodontide Etkin Hasta İletişimi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2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Literatür Takibi</w:t>
            </w:r>
            <w:r w:rsidRPr="008B6BB5">
              <w:rPr>
                <w:rFonts w:ascii="Times New Roman" w:hAnsi="Times New Roman" w:cs="Times New Roman"/>
                <w:noProof/>
                <w:color w:val="000000"/>
              </w:rPr>
              <w:t xml:space="preserve"> IV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 xml:space="preserve">2 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712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Seminer IV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30</w:t>
            </w:r>
          </w:p>
        </w:tc>
      </w:tr>
    </w:tbl>
    <w:p w:rsidR="008B6BB5" w:rsidRPr="008B6BB5" w:rsidRDefault="008B6BB5" w:rsidP="008B6BB5">
      <w:pPr>
        <w:shd w:val="clear" w:color="auto" w:fill="FFFFFF"/>
        <w:tabs>
          <w:tab w:val="left" w:pos="0"/>
        </w:tabs>
        <w:spacing w:after="200" w:line="360" w:lineRule="auto"/>
        <w:ind w:left="720" w:hanging="11"/>
        <w:jc w:val="both"/>
        <w:rPr>
          <w:rFonts w:ascii="Times New Roman" w:hAnsi="Times New Roman" w:cs="Times New Roman"/>
          <w:color w:val="000000"/>
        </w:rPr>
      </w:pPr>
    </w:p>
    <w:tbl>
      <w:tblPr>
        <w:tblW w:w="8838" w:type="dxa"/>
        <w:tblInd w:w="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4418"/>
        <w:gridCol w:w="968"/>
        <w:gridCol w:w="648"/>
        <w:gridCol w:w="588"/>
        <w:gridCol w:w="794"/>
      </w:tblGrid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BEŞİNCİ YARIYIL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U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K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AKTS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800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Yeterlilik Sınavı Yazılı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10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801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Yeterlilik Sınavı Sözlü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10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802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Tez Önerisi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10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30</w:t>
            </w:r>
          </w:p>
        </w:tc>
      </w:tr>
    </w:tbl>
    <w:p w:rsidR="008B6BB5" w:rsidRPr="008B6BB5" w:rsidRDefault="008B6BB5" w:rsidP="008B6BB5">
      <w:pPr>
        <w:shd w:val="clear" w:color="auto" w:fill="FFFFFF"/>
        <w:tabs>
          <w:tab w:val="left" w:pos="0"/>
        </w:tabs>
        <w:spacing w:after="200" w:line="360" w:lineRule="auto"/>
        <w:ind w:left="720" w:hanging="11"/>
        <w:jc w:val="both"/>
        <w:rPr>
          <w:rFonts w:ascii="Times New Roman" w:hAnsi="Times New Roman" w:cs="Times New Roman"/>
          <w:color w:val="000000"/>
        </w:rPr>
      </w:pPr>
    </w:p>
    <w:tbl>
      <w:tblPr>
        <w:tblW w:w="8838" w:type="dxa"/>
        <w:tblInd w:w="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4418"/>
        <w:gridCol w:w="968"/>
        <w:gridCol w:w="648"/>
        <w:gridCol w:w="588"/>
        <w:gridCol w:w="794"/>
      </w:tblGrid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ALTINCI, YEDİNCİ ve SEKİZİNCİ YARIYILLAR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U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K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AKTS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803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Endodonti Doktora Tez Çalışması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30</w:t>
            </w:r>
          </w:p>
        </w:tc>
      </w:tr>
      <w:tr w:rsidR="008B6BB5" w:rsidRPr="008B6BB5" w:rsidTr="00E65550">
        <w:trPr>
          <w:trHeight w:val="3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804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Endodonti Doktora Tez Çalışması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30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ENDO 805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noProof/>
              </w:rPr>
            </w:pPr>
            <w:r w:rsidRPr="008B6BB5">
              <w:rPr>
                <w:rFonts w:ascii="Times New Roman" w:hAnsi="Times New Roman" w:cs="Times New Roman"/>
                <w:noProof/>
              </w:rPr>
              <w:t>Endodonti Doktora Tez Çalışması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Cs/>
                <w:noProof/>
                <w:color w:val="000000"/>
                <w:lang w:eastAsia="tr-TR"/>
              </w:rPr>
              <w:t>30</w:t>
            </w:r>
          </w:p>
        </w:tc>
      </w:tr>
      <w:tr w:rsidR="008B6BB5" w:rsidRPr="008B6BB5" w:rsidTr="00E65550">
        <w:trPr>
          <w:trHeight w:val="345"/>
        </w:trPr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8B6BB5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t>120</w:t>
            </w:r>
          </w:p>
        </w:tc>
      </w:tr>
    </w:tbl>
    <w:p w:rsidR="008B6BB5" w:rsidRPr="008B6BB5" w:rsidRDefault="008B6BB5" w:rsidP="008B6BB5">
      <w:pPr>
        <w:shd w:val="clear" w:color="auto" w:fill="FFFFFF"/>
        <w:tabs>
          <w:tab w:val="left" w:pos="0"/>
        </w:tabs>
        <w:spacing w:after="200" w:line="360" w:lineRule="auto"/>
        <w:ind w:left="720" w:hanging="11"/>
        <w:jc w:val="both"/>
        <w:rPr>
          <w:rFonts w:ascii="Times New Roman" w:hAnsi="Times New Roman" w:cs="Times New Roman"/>
          <w:color w:val="000000"/>
        </w:rPr>
      </w:pPr>
    </w:p>
    <w:tbl>
      <w:tblPr>
        <w:tblW w:w="8960" w:type="dxa"/>
        <w:tblInd w:w="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3"/>
        <w:gridCol w:w="807"/>
      </w:tblGrid>
      <w:tr w:rsidR="008B6BB5" w:rsidRPr="008B6BB5" w:rsidTr="00E65550">
        <w:trPr>
          <w:trHeight w:val="315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rPr>
                <w:rFonts w:ascii="Times New Roman" w:hAnsi="Times New Roman" w:cs="Times New Roman"/>
                <w:b/>
                <w:bCs/>
              </w:rPr>
            </w:pPr>
            <w:r w:rsidRPr="008B6BB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B6BB5" w:rsidRPr="008B6BB5" w:rsidRDefault="008B6BB5" w:rsidP="00E6555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BB5">
              <w:rPr>
                <w:rFonts w:ascii="Times New Roman" w:hAnsi="Times New Roman" w:cs="Times New Roman"/>
                <w:b/>
                <w:bCs/>
              </w:rPr>
              <w:t>Asgari Mezuniyet Koşulları</w:t>
            </w:r>
          </w:p>
        </w:tc>
      </w:tr>
      <w:tr w:rsidR="008B6BB5" w:rsidRPr="008B6BB5" w:rsidTr="00E65550">
        <w:trPr>
          <w:trHeight w:val="628"/>
        </w:trPr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BB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B6BB5" w:rsidRPr="008B6BB5" w:rsidRDefault="008B6BB5" w:rsidP="00E65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6BB5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</w:tr>
    </w:tbl>
    <w:p w:rsidR="008B6BB5" w:rsidRPr="008B6BB5" w:rsidRDefault="008B6B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B6BB5">
        <w:rPr>
          <w:rFonts w:ascii="Times New Roman" w:hAnsi="Times New Roman" w:cs="Times New Roman"/>
          <w:b/>
        </w:rPr>
        <w:t>T: Teorik, U</w:t>
      </w:r>
      <w:bookmarkStart w:id="0" w:name="_GoBack"/>
      <w:bookmarkEnd w:id="0"/>
      <w:r w:rsidRPr="008B6BB5">
        <w:rPr>
          <w:rFonts w:ascii="Times New Roman" w:hAnsi="Times New Roman" w:cs="Times New Roman"/>
          <w:b/>
        </w:rPr>
        <w:t>: Uygulama, K: Kredi, AKTS: Avrupa Kredi Transfer Sistemi</w:t>
      </w:r>
    </w:p>
    <w:sectPr w:rsidR="008B6BB5" w:rsidRPr="008B6BB5" w:rsidSect="008E31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B5"/>
    <w:rsid w:val="0021169A"/>
    <w:rsid w:val="008B6BB5"/>
    <w:rsid w:val="008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866D"/>
  <w14:defaultImageDpi w14:val="32767"/>
  <w15:chartTrackingRefBased/>
  <w15:docId w15:val="{03B7DC2C-9E82-5C44-8576-195B8D05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Küçükay</dc:creator>
  <cp:keywords/>
  <dc:description/>
  <cp:lastModifiedBy>Işıl Küçükay</cp:lastModifiedBy>
  <cp:revision>1</cp:revision>
  <dcterms:created xsi:type="dcterms:W3CDTF">2018-07-30T12:17:00Z</dcterms:created>
  <dcterms:modified xsi:type="dcterms:W3CDTF">2018-07-30T12:23:00Z</dcterms:modified>
</cp:coreProperties>
</file>