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YYÖN- 511 Kamu Yönetimi</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Kamu yönetiminin temel konuları; Türkiye Cumhuriyetinin nitelikleri, Devletin organları, merkezi yönetim sistemi, kamu kurumları ve kamu kurumlarının işleyişi, merkezi yönetim yerel yönetim ilişkileri, kamu politikaları ders kapsamında ele alınacaktır. Dersin amacı, öğrencilere kamu yönetiminin, ağırlıklı olarak da yerel yönetimlerin işleyişi, kamu politikalarının nasıl belirlendiği, nasıl oluşturulduğu ve nasıl uygulamaya konulduğu, uygulama sonrası izleme ve değerlendirme süreci hakkında bilgiler aktarmaktır.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YYÖN- 513 Yerel Yönetimlerde Yönetim ve Organizasyon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Ders, yerel yönetimlerin başarılı hizmet sunabilmeleri için gerekli yönetim ve organizasyon bilgilerini kapsamaktadır. Bu çerçevede, derslerde, değişen dünya ve yerel yönetimlerde hizmet kalitesi, çağdaş hizmet kalitesini gerçekleştirecek yönetim anlayışı, yerel yönetim ilkeleri, yönetim fonksiyonları (Planlama, Organizasyon, Kontrol ve Liderlik),  insan kaynakları yönetimi (Temel ilkeler, Seçme ve yerleştirme, Performans yönetimi, Eğitim ve geliştirme, Ödüllendirme) ele alınacaktır.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YYÖN- 515 Yerel Yönetimlerde Bütçe ve Uygulamaları</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Kent ve çevre ekonomisi; belediyelerde bütçe ve kontrol sistemleri,  bütçe hazırlama süreci, gelir ve giderlerin takibi, nakit akışının yönetimi, yerel yönetimlerde kaynak kullanımı, yerel yönetimlerin finans kaynakları, yerel hizmetlerin maliyet hesaplaması konuları ders içeriğinde yer alacaktır.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YYÖN- 521 İmar Planı ve Uygulamaları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Ders, şehircilik, şehircilik ilkeleri, kentleşme politikaları, Türkiye’de kentleşme politikaları, kent kuramları; tarihsel süreçte kentler, sanayi kentleri, küresel kentler, kent estetiği, kentsel tasarım, gecekondu ve çarpık yapılaşma,  bölge planları, çevre düzeni planı, metropoliten alan planlaması, imar planları, imar konularını ve kentsel dönüşümü de kapsayacaktır.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YYÖN- 523 Yerel Yönetim Mevzuatı</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 xml:space="preserve">Ders, genel kamu hukuku ve imar </w:t>
      </w:r>
      <w:proofErr w:type="spellStart"/>
      <w:r w:rsidRPr="00980458">
        <w:rPr>
          <w:rFonts w:ascii="Helvetica" w:eastAsia="Times New Roman" w:hAnsi="Helvetica" w:cs="Helvetica"/>
          <w:color w:val="333333"/>
          <w:sz w:val="18"/>
          <w:szCs w:val="18"/>
          <w:lang w:eastAsia="tr-TR"/>
        </w:rPr>
        <w:t>kukuku</w:t>
      </w:r>
      <w:proofErr w:type="spellEnd"/>
      <w:r w:rsidRPr="00980458">
        <w:rPr>
          <w:rFonts w:ascii="Helvetica" w:eastAsia="Times New Roman" w:hAnsi="Helvetica" w:cs="Helvetica"/>
          <w:color w:val="333333"/>
          <w:sz w:val="18"/>
          <w:szCs w:val="18"/>
          <w:lang w:eastAsia="tr-TR"/>
        </w:rPr>
        <w:t xml:space="preserve"> bilgilerini de kapsayacak olup; büyükşehir belediyesi kanunu, belediye kanunu, imar mevzuatı, plan yapımına dair yönetmelikler, Türkiye’de yapı denetim uygulamaları, imar planları ve imar uygulamaları, gecekondu kanunu konuları da </w:t>
      </w:r>
      <w:proofErr w:type="spellStart"/>
      <w:r w:rsidRPr="00980458">
        <w:rPr>
          <w:rFonts w:ascii="Helvetica" w:eastAsia="Times New Roman" w:hAnsi="Helvetica" w:cs="Helvetica"/>
          <w:color w:val="333333"/>
          <w:sz w:val="18"/>
          <w:szCs w:val="18"/>
          <w:lang w:eastAsia="tr-TR"/>
        </w:rPr>
        <w:t>daers</w:t>
      </w:r>
      <w:proofErr w:type="spellEnd"/>
      <w:r w:rsidRPr="00980458">
        <w:rPr>
          <w:rFonts w:ascii="Helvetica" w:eastAsia="Times New Roman" w:hAnsi="Helvetica" w:cs="Helvetica"/>
          <w:color w:val="333333"/>
          <w:sz w:val="18"/>
          <w:szCs w:val="18"/>
          <w:lang w:eastAsia="tr-TR"/>
        </w:rPr>
        <w:t xml:space="preserve"> kapsamında </w:t>
      </w:r>
      <w:proofErr w:type="spellStart"/>
      <w:r w:rsidRPr="00980458">
        <w:rPr>
          <w:rFonts w:ascii="Helvetica" w:eastAsia="Times New Roman" w:hAnsi="Helvetica" w:cs="Helvetica"/>
          <w:color w:val="333333"/>
          <w:sz w:val="18"/>
          <w:szCs w:val="18"/>
          <w:lang w:eastAsia="tr-TR"/>
        </w:rPr>
        <w:t>birbirleryle</w:t>
      </w:r>
      <w:proofErr w:type="spellEnd"/>
      <w:r w:rsidRPr="00980458">
        <w:rPr>
          <w:rFonts w:ascii="Helvetica" w:eastAsia="Times New Roman" w:hAnsi="Helvetica" w:cs="Helvetica"/>
          <w:color w:val="333333"/>
          <w:sz w:val="18"/>
          <w:szCs w:val="18"/>
          <w:lang w:eastAsia="tr-TR"/>
        </w:rPr>
        <w:t xml:space="preserve"> ilişkili olarak incelenecektir.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YYÖN- 533 Stratejik Yönetim</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 xml:space="preserve">Stratejik planlama, belediyelerin </w:t>
      </w:r>
      <w:proofErr w:type="gramStart"/>
      <w:r w:rsidRPr="00980458">
        <w:rPr>
          <w:rFonts w:ascii="Helvetica" w:eastAsia="Times New Roman" w:hAnsi="Helvetica" w:cs="Helvetica"/>
          <w:color w:val="333333"/>
          <w:sz w:val="18"/>
          <w:szCs w:val="18"/>
          <w:lang w:eastAsia="tr-TR"/>
        </w:rPr>
        <w:t>vizyon</w:t>
      </w:r>
      <w:proofErr w:type="gramEnd"/>
      <w:r w:rsidRPr="00980458">
        <w:rPr>
          <w:rFonts w:ascii="Helvetica" w:eastAsia="Times New Roman" w:hAnsi="Helvetica" w:cs="Helvetica"/>
          <w:color w:val="333333"/>
          <w:sz w:val="18"/>
          <w:szCs w:val="18"/>
          <w:lang w:eastAsia="tr-TR"/>
        </w:rPr>
        <w:t xml:space="preserve"> yaklaşımı ve yıllık stratejik planları, Dünyada ve Avrupa Birliği ülkelerinde kent planlama sürecinde Stratejik Planlama Yaklaşımları, “yerel hizmet” ve “kamu yararı” kavramlarının stratejik yönetimle ilişkisi, katılımcılık ve yönetişim konuları güncel araştırmalarla ve örneklerle desteklenerek anlatılacaktır.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YYÖN- 531 AB ve Yerel Yönetimler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 xml:space="preserve">Küreselleşme ve yerellik arasındaki </w:t>
      </w:r>
      <w:proofErr w:type="spellStart"/>
      <w:r w:rsidRPr="00980458">
        <w:rPr>
          <w:rFonts w:ascii="Helvetica" w:eastAsia="Times New Roman" w:hAnsi="Helvetica" w:cs="Helvetica"/>
          <w:color w:val="333333"/>
          <w:sz w:val="18"/>
          <w:szCs w:val="18"/>
          <w:lang w:eastAsia="tr-TR"/>
        </w:rPr>
        <w:t>bağlatılar</w:t>
      </w:r>
      <w:proofErr w:type="spellEnd"/>
      <w:r w:rsidRPr="00980458">
        <w:rPr>
          <w:rFonts w:ascii="Helvetica" w:eastAsia="Times New Roman" w:hAnsi="Helvetica" w:cs="Helvetica"/>
          <w:color w:val="333333"/>
          <w:sz w:val="18"/>
          <w:szCs w:val="18"/>
          <w:lang w:eastAsia="tr-TR"/>
        </w:rPr>
        <w:t xml:space="preserve">, Dünya kentleri ve AB’de yerel yönetim uygulamalarını da kapsayacak olan derste; Avrupa Birliğinde yerel yönetimlerin rolü, Avrupa </w:t>
      </w:r>
      <w:proofErr w:type="spellStart"/>
      <w:r w:rsidRPr="00980458">
        <w:rPr>
          <w:rFonts w:ascii="Helvetica" w:eastAsia="Times New Roman" w:hAnsi="Helvetica" w:cs="Helvetica"/>
          <w:color w:val="333333"/>
          <w:sz w:val="18"/>
          <w:szCs w:val="18"/>
          <w:lang w:eastAsia="tr-TR"/>
        </w:rPr>
        <w:t>Birliğnin</w:t>
      </w:r>
      <w:proofErr w:type="spellEnd"/>
      <w:r w:rsidRPr="00980458">
        <w:rPr>
          <w:rFonts w:ascii="Helvetica" w:eastAsia="Times New Roman" w:hAnsi="Helvetica" w:cs="Helvetica"/>
          <w:color w:val="333333"/>
          <w:sz w:val="18"/>
          <w:szCs w:val="18"/>
          <w:lang w:eastAsia="tr-TR"/>
        </w:rPr>
        <w:t xml:space="preserve"> yerel yönetim kuruluşları,  Avrupa Birliğinde sürdürülebilir planlama yaklaşımı, Avrupa Birliği Projeleri, Avrupa Birliği Hibe Programları, Yerel Gündem 21 sürecinde AB ve Türkiye deneyimleri de ele alınacaktır.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YYÖN- 519 Genel Ekonomi</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 xml:space="preserve">Türkiye ekonomisi, güncel ekonomik sorunlar, küresel gelişmelerin ekonomiye </w:t>
      </w:r>
      <w:proofErr w:type="spellStart"/>
      <w:r w:rsidRPr="00980458">
        <w:rPr>
          <w:rFonts w:ascii="Helvetica" w:eastAsia="Times New Roman" w:hAnsi="Helvetica" w:cs="Helvetica"/>
          <w:color w:val="333333"/>
          <w:sz w:val="18"/>
          <w:szCs w:val="18"/>
          <w:lang w:eastAsia="tr-TR"/>
        </w:rPr>
        <w:t>yasımaları</w:t>
      </w:r>
      <w:proofErr w:type="spellEnd"/>
      <w:r w:rsidRPr="00980458">
        <w:rPr>
          <w:rFonts w:ascii="Helvetica" w:eastAsia="Times New Roman" w:hAnsi="Helvetica" w:cs="Helvetica"/>
          <w:color w:val="333333"/>
          <w:sz w:val="18"/>
          <w:szCs w:val="18"/>
          <w:lang w:eastAsia="tr-TR"/>
        </w:rPr>
        <w:t>, hükümetlerin uyguladığı ekonomi politikalarının yerel düzeyde etkileri, yerel yönetimlerin sunduğu hizmetlerin yerel kalkınmaya katkısı ders kapsamında üzerinde durulacak konulardır.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lastRenderedPageBreak/>
        <w:t>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YYÖN- 527 Yerel Yönetimlerde Sağlığı Geliştirme ve Çevre</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 </w:t>
      </w:r>
      <w:r w:rsidRPr="00980458">
        <w:rPr>
          <w:rFonts w:ascii="Helvetica" w:eastAsia="Times New Roman" w:hAnsi="Helvetica" w:cs="Helvetica"/>
          <w:color w:val="333333"/>
          <w:sz w:val="18"/>
          <w:szCs w:val="18"/>
          <w:lang w:eastAsia="tr-TR"/>
        </w:rPr>
        <w:t xml:space="preserve">Ders bünyesinde, toplum sağlığı, yerel yönetimleri sunabileceği sağlık hizmetleri, sağlıklı şehirler, yerel </w:t>
      </w:r>
      <w:proofErr w:type="spellStart"/>
      <w:r w:rsidRPr="00980458">
        <w:rPr>
          <w:rFonts w:ascii="Helvetica" w:eastAsia="Times New Roman" w:hAnsi="Helvetica" w:cs="Helvetica"/>
          <w:color w:val="333333"/>
          <w:sz w:val="18"/>
          <w:szCs w:val="18"/>
          <w:lang w:eastAsia="tr-TR"/>
        </w:rPr>
        <w:t>yöntimler</w:t>
      </w:r>
      <w:proofErr w:type="spellEnd"/>
      <w:r w:rsidRPr="00980458">
        <w:rPr>
          <w:rFonts w:ascii="Helvetica" w:eastAsia="Times New Roman" w:hAnsi="Helvetica" w:cs="Helvetica"/>
          <w:color w:val="333333"/>
          <w:sz w:val="18"/>
          <w:szCs w:val="18"/>
          <w:lang w:eastAsia="tr-TR"/>
        </w:rPr>
        <w:t xml:space="preserve"> ve çevre, Atina Sağlıklı Şehirler Deklarasyonu, sağlıklı kent yapısı, yerel yönetimler çevre ve sağlık konularının </w:t>
      </w:r>
      <w:proofErr w:type="spellStart"/>
      <w:r w:rsidRPr="00980458">
        <w:rPr>
          <w:rFonts w:ascii="Helvetica" w:eastAsia="Times New Roman" w:hAnsi="Helvetica" w:cs="Helvetica"/>
          <w:color w:val="333333"/>
          <w:sz w:val="18"/>
          <w:szCs w:val="18"/>
          <w:lang w:eastAsia="tr-TR"/>
        </w:rPr>
        <w:t>biribiri</w:t>
      </w:r>
      <w:proofErr w:type="spellEnd"/>
      <w:r w:rsidRPr="00980458">
        <w:rPr>
          <w:rFonts w:ascii="Helvetica" w:eastAsia="Times New Roman" w:hAnsi="Helvetica" w:cs="Helvetica"/>
          <w:color w:val="333333"/>
          <w:sz w:val="18"/>
          <w:szCs w:val="18"/>
          <w:lang w:eastAsia="tr-TR"/>
        </w:rPr>
        <w:t xml:space="preserve"> ile ilişkilendirildiği konular ele alınacaktır.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YYÖN- 529 Yerel Yönetimlerde Bilgi ve İletişim Teknolojisi</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 </w:t>
      </w:r>
      <w:r w:rsidRPr="00980458">
        <w:rPr>
          <w:rFonts w:ascii="Helvetica" w:eastAsia="Times New Roman" w:hAnsi="Helvetica" w:cs="Helvetica"/>
          <w:color w:val="333333"/>
          <w:sz w:val="18"/>
          <w:szCs w:val="18"/>
          <w:lang w:eastAsia="tr-TR"/>
        </w:rPr>
        <w:t xml:space="preserve">E-devlet uygulamaları, Dünyada e-yerel yönetimler uygulamaları, yerel yönetimlerde bilişim sistemleri, Belediye hizmetlerinde e- bilgi sistemlerinin kullanımı, imar planlarında </w:t>
      </w:r>
      <w:proofErr w:type="spellStart"/>
      <w:r w:rsidRPr="00980458">
        <w:rPr>
          <w:rFonts w:ascii="Helvetica" w:eastAsia="Times New Roman" w:hAnsi="Helvetica" w:cs="Helvetica"/>
          <w:color w:val="333333"/>
          <w:sz w:val="18"/>
          <w:szCs w:val="18"/>
          <w:lang w:eastAsia="tr-TR"/>
        </w:rPr>
        <w:t>v.b</w:t>
      </w:r>
      <w:proofErr w:type="spellEnd"/>
      <w:r w:rsidRPr="00980458">
        <w:rPr>
          <w:rFonts w:ascii="Helvetica" w:eastAsia="Times New Roman" w:hAnsi="Helvetica" w:cs="Helvetica"/>
          <w:color w:val="333333"/>
          <w:sz w:val="18"/>
          <w:szCs w:val="18"/>
          <w:lang w:eastAsia="tr-TR"/>
        </w:rPr>
        <w:t xml:space="preserve">. çalışmalarda </w:t>
      </w:r>
      <w:proofErr w:type="spellStart"/>
      <w:r w:rsidRPr="00980458">
        <w:rPr>
          <w:rFonts w:ascii="Helvetica" w:eastAsia="Times New Roman" w:hAnsi="Helvetica" w:cs="Helvetica"/>
          <w:color w:val="333333"/>
          <w:sz w:val="18"/>
          <w:szCs w:val="18"/>
          <w:lang w:eastAsia="tr-TR"/>
        </w:rPr>
        <w:t>kullanılanbilgisayar</w:t>
      </w:r>
      <w:proofErr w:type="spellEnd"/>
      <w:r w:rsidRPr="00980458">
        <w:rPr>
          <w:rFonts w:ascii="Helvetica" w:eastAsia="Times New Roman" w:hAnsi="Helvetica" w:cs="Helvetica"/>
          <w:color w:val="333333"/>
          <w:sz w:val="18"/>
          <w:szCs w:val="18"/>
          <w:lang w:eastAsia="tr-TR"/>
        </w:rPr>
        <w:t xml:space="preserve"> teknikleri dersin kapsamını oluşturmaktadır.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YYÖN- 539 Kent Sosyolojisi</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 xml:space="preserve">Derslerde, kent sosyolojisinin içeriği, göç ve kentleşme, kentlerin gelişimi,  kentte toplumsal yaşam, sosyal ve kültürel boyutları ile gecekondu olgusu, kentsel dönüşümün kent sosyolojisi açısından değerlendirilmesi, kentlileşme ve </w:t>
      </w:r>
      <w:proofErr w:type="spellStart"/>
      <w:r w:rsidRPr="00980458">
        <w:rPr>
          <w:rFonts w:ascii="Helvetica" w:eastAsia="Times New Roman" w:hAnsi="Helvetica" w:cs="Helvetica"/>
          <w:color w:val="333333"/>
          <w:sz w:val="18"/>
          <w:szCs w:val="18"/>
          <w:lang w:eastAsia="tr-TR"/>
        </w:rPr>
        <w:t>hemşehrilik</w:t>
      </w:r>
      <w:proofErr w:type="spellEnd"/>
      <w:r w:rsidRPr="00980458">
        <w:rPr>
          <w:rFonts w:ascii="Helvetica" w:eastAsia="Times New Roman" w:hAnsi="Helvetica" w:cs="Helvetica"/>
          <w:color w:val="333333"/>
          <w:sz w:val="18"/>
          <w:szCs w:val="18"/>
          <w:lang w:eastAsia="tr-TR"/>
        </w:rPr>
        <w:t xml:space="preserve"> ilişkileri, kent ve güvenlik, kentte toplumsal ayrışma ve bu ayrışmanın </w:t>
      </w:r>
      <w:proofErr w:type="gramStart"/>
      <w:r w:rsidRPr="00980458">
        <w:rPr>
          <w:rFonts w:ascii="Helvetica" w:eastAsia="Times New Roman" w:hAnsi="Helvetica" w:cs="Helvetica"/>
          <w:color w:val="333333"/>
          <w:sz w:val="18"/>
          <w:szCs w:val="18"/>
          <w:lang w:eastAsia="tr-TR"/>
        </w:rPr>
        <w:t>mekana</w:t>
      </w:r>
      <w:proofErr w:type="gramEnd"/>
      <w:r w:rsidRPr="00980458">
        <w:rPr>
          <w:rFonts w:ascii="Helvetica" w:eastAsia="Times New Roman" w:hAnsi="Helvetica" w:cs="Helvetica"/>
          <w:color w:val="333333"/>
          <w:sz w:val="18"/>
          <w:szCs w:val="18"/>
          <w:lang w:eastAsia="tr-TR"/>
        </w:rPr>
        <w:t xml:space="preserve"> yansıması, yeni yerleşimlerle tarihi kent merkezleri arasındaki farklılık ve kent kültürü konuları ele alınacaktır.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YYÖN- 541 Yerel Yönetimlerde Halkla İlişkiler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Halkla ilişkiler konuları yerel yönetimler düzeyinde ele alınacak, katılım ve hizmetlerin tasarımı ve tanıtımı üzerinde durulacaktır.</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 </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b/>
          <w:bCs/>
          <w:color w:val="333333"/>
          <w:sz w:val="18"/>
          <w:szCs w:val="18"/>
          <w:lang w:eastAsia="tr-TR"/>
        </w:rPr>
        <w:t>YYÖN- 543 Araştırma Yöntemleri</w:t>
      </w:r>
    </w:p>
    <w:p w:rsidR="00980458" w:rsidRPr="00980458" w:rsidRDefault="00980458" w:rsidP="00980458">
      <w:pPr>
        <w:shd w:val="clear" w:color="auto" w:fill="FFFFFF"/>
        <w:spacing w:after="0" w:line="300" w:lineRule="atLeast"/>
        <w:rPr>
          <w:rFonts w:ascii="Helvetica" w:eastAsia="Times New Roman" w:hAnsi="Helvetica" w:cs="Helvetica"/>
          <w:color w:val="333333"/>
          <w:sz w:val="18"/>
          <w:szCs w:val="18"/>
          <w:lang w:eastAsia="tr-TR"/>
        </w:rPr>
      </w:pPr>
      <w:r w:rsidRPr="00980458">
        <w:rPr>
          <w:rFonts w:ascii="Helvetica" w:eastAsia="Times New Roman" w:hAnsi="Helvetica" w:cs="Helvetica"/>
          <w:color w:val="333333"/>
          <w:sz w:val="18"/>
          <w:szCs w:val="18"/>
          <w:lang w:eastAsia="tr-TR"/>
        </w:rPr>
        <w:t xml:space="preserve">Derste, sosyal bilimlerde araştırma yöntemleri, bilim felsefesi, yüksek lisans tez yazım sürecinde hipotez belirleme ve hipotezi test etmede kullanılan yöntemler, anket çalışmaları ve saha araştırmaları, SWOT analizi, anket çalışmasında istatistiksel yöntemlerin kullanımı ele alınacaktır. Dersi alanların bu bilgileri ve araştırma yöntemleri kullanarak bir proje </w:t>
      </w:r>
      <w:proofErr w:type="spellStart"/>
      <w:r w:rsidRPr="00980458">
        <w:rPr>
          <w:rFonts w:ascii="Helvetica" w:eastAsia="Times New Roman" w:hAnsi="Helvetica" w:cs="Helvetica"/>
          <w:color w:val="333333"/>
          <w:sz w:val="18"/>
          <w:szCs w:val="18"/>
          <w:lang w:eastAsia="tr-TR"/>
        </w:rPr>
        <w:t>hazılamaları</w:t>
      </w:r>
      <w:proofErr w:type="spellEnd"/>
      <w:r w:rsidRPr="00980458">
        <w:rPr>
          <w:rFonts w:ascii="Helvetica" w:eastAsia="Times New Roman" w:hAnsi="Helvetica" w:cs="Helvetica"/>
          <w:color w:val="333333"/>
          <w:sz w:val="18"/>
          <w:szCs w:val="18"/>
          <w:lang w:eastAsia="tr-TR"/>
        </w:rPr>
        <w:t xml:space="preserve"> istenecektir.</w:t>
      </w:r>
    </w:p>
    <w:p w:rsidR="00594999" w:rsidRDefault="00594999">
      <w:bookmarkStart w:id="0" w:name="_GoBack"/>
      <w:bookmarkEnd w:id="0"/>
    </w:p>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58"/>
    <w:rsid w:val="00594999"/>
    <w:rsid w:val="009804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804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80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13306">
      <w:bodyDiv w:val="1"/>
      <w:marLeft w:val="0"/>
      <w:marRight w:val="0"/>
      <w:marTop w:val="0"/>
      <w:marBottom w:val="0"/>
      <w:divBdr>
        <w:top w:val="none" w:sz="0" w:space="0" w:color="auto"/>
        <w:left w:val="none" w:sz="0" w:space="0" w:color="auto"/>
        <w:bottom w:val="none" w:sz="0" w:space="0" w:color="auto"/>
        <w:right w:val="none" w:sz="0" w:space="0" w:color="auto"/>
      </w:divBdr>
      <w:divsChild>
        <w:div w:id="277875024">
          <w:marLeft w:val="0"/>
          <w:marRight w:val="0"/>
          <w:marTop w:val="0"/>
          <w:marBottom w:val="0"/>
          <w:divBdr>
            <w:top w:val="none" w:sz="0" w:space="0" w:color="auto"/>
            <w:left w:val="none" w:sz="0" w:space="0" w:color="auto"/>
            <w:bottom w:val="none" w:sz="0" w:space="0" w:color="auto"/>
            <w:right w:val="none" w:sz="0" w:space="0" w:color="auto"/>
          </w:divBdr>
        </w:div>
        <w:div w:id="1496842645">
          <w:marLeft w:val="300"/>
          <w:marRight w:val="0"/>
          <w:marTop w:val="0"/>
          <w:marBottom w:val="0"/>
          <w:divBdr>
            <w:top w:val="none" w:sz="0" w:space="0" w:color="auto"/>
            <w:left w:val="none" w:sz="0" w:space="0" w:color="auto"/>
            <w:bottom w:val="none" w:sz="0" w:space="0" w:color="auto"/>
            <w:right w:val="none" w:sz="0" w:space="0" w:color="auto"/>
          </w:divBdr>
        </w:div>
        <w:div w:id="970525077">
          <w:marLeft w:val="0"/>
          <w:marRight w:val="0"/>
          <w:marTop w:val="0"/>
          <w:marBottom w:val="0"/>
          <w:divBdr>
            <w:top w:val="none" w:sz="0" w:space="0" w:color="auto"/>
            <w:left w:val="none" w:sz="0" w:space="0" w:color="auto"/>
            <w:bottom w:val="none" w:sz="0" w:space="0" w:color="auto"/>
            <w:right w:val="none" w:sz="0" w:space="0" w:color="auto"/>
          </w:divBdr>
        </w:div>
        <w:div w:id="368917883">
          <w:marLeft w:val="0"/>
          <w:marRight w:val="0"/>
          <w:marTop w:val="0"/>
          <w:marBottom w:val="0"/>
          <w:divBdr>
            <w:top w:val="none" w:sz="0" w:space="0" w:color="auto"/>
            <w:left w:val="none" w:sz="0" w:space="0" w:color="auto"/>
            <w:bottom w:val="none" w:sz="0" w:space="0" w:color="auto"/>
            <w:right w:val="none" w:sz="0" w:space="0" w:color="auto"/>
          </w:divBdr>
        </w:div>
        <w:div w:id="1026520934">
          <w:marLeft w:val="300"/>
          <w:marRight w:val="0"/>
          <w:marTop w:val="0"/>
          <w:marBottom w:val="0"/>
          <w:divBdr>
            <w:top w:val="none" w:sz="0" w:space="0" w:color="auto"/>
            <w:left w:val="none" w:sz="0" w:space="0" w:color="auto"/>
            <w:bottom w:val="none" w:sz="0" w:space="0" w:color="auto"/>
            <w:right w:val="none" w:sz="0" w:space="0" w:color="auto"/>
          </w:divBdr>
        </w:div>
        <w:div w:id="530531120">
          <w:marLeft w:val="0"/>
          <w:marRight w:val="0"/>
          <w:marTop w:val="0"/>
          <w:marBottom w:val="0"/>
          <w:divBdr>
            <w:top w:val="none" w:sz="0" w:space="0" w:color="auto"/>
            <w:left w:val="none" w:sz="0" w:space="0" w:color="auto"/>
            <w:bottom w:val="none" w:sz="0" w:space="0" w:color="auto"/>
            <w:right w:val="none" w:sz="0" w:space="0" w:color="auto"/>
          </w:divBdr>
        </w:div>
        <w:div w:id="595406703">
          <w:marLeft w:val="0"/>
          <w:marRight w:val="0"/>
          <w:marTop w:val="0"/>
          <w:marBottom w:val="0"/>
          <w:divBdr>
            <w:top w:val="none" w:sz="0" w:space="0" w:color="auto"/>
            <w:left w:val="none" w:sz="0" w:space="0" w:color="auto"/>
            <w:bottom w:val="none" w:sz="0" w:space="0" w:color="auto"/>
            <w:right w:val="none" w:sz="0" w:space="0" w:color="auto"/>
          </w:divBdr>
        </w:div>
        <w:div w:id="1483160778">
          <w:marLeft w:val="300"/>
          <w:marRight w:val="0"/>
          <w:marTop w:val="0"/>
          <w:marBottom w:val="0"/>
          <w:divBdr>
            <w:top w:val="none" w:sz="0" w:space="0" w:color="auto"/>
            <w:left w:val="none" w:sz="0" w:space="0" w:color="auto"/>
            <w:bottom w:val="none" w:sz="0" w:space="0" w:color="auto"/>
            <w:right w:val="none" w:sz="0" w:space="0" w:color="auto"/>
          </w:divBdr>
        </w:div>
        <w:div w:id="709184291">
          <w:marLeft w:val="0"/>
          <w:marRight w:val="0"/>
          <w:marTop w:val="0"/>
          <w:marBottom w:val="0"/>
          <w:divBdr>
            <w:top w:val="none" w:sz="0" w:space="0" w:color="auto"/>
            <w:left w:val="none" w:sz="0" w:space="0" w:color="auto"/>
            <w:bottom w:val="none" w:sz="0" w:space="0" w:color="auto"/>
            <w:right w:val="none" w:sz="0" w:space="0" w:color="auto"/>
          </w:divBdr>
        </w:div>
        <w:div w:id="675226204">
          <w:marLeft w:val="0"/>
          <w:marRight w:val="0"/>
          <w:marTop w:val="0"/>
          <w:marBottom w:val="0"/>
          <w:divBdr>
            <w:top w:val="none" w:sz="0" w:space="0" w:color="auto"/>
            <w:left w:val="none" w:sz="0" w:space="0" w:color="auto"/>
            <w:bottom w:val="none" w:sz="0" w:space="0" w:color="auto"/>
            <w:right w:val="none" w:sz="0" w:space="0" w:color="auto"/>
          </w:divBdr>
        </w:div>
        <w:div w:id="1189373958">
          <w:marLeft w:val="300"/>
          <w:marRight w:val="0"/>
          <w:marTop w:val="0"/>
          <w:marBottom w:val="0"/>
          <w:divBdr>
            <w:top w:val="none" w:sz="0" w:space="0" w:color="auto"/>
            <w:left w:val="none" w:sz="0" w:space="0" w:color="auto"/>
            <w:bottom w:val="none" w:sz="0" w:space="0" w:color="auto"/>
            <w:right w:val="none" w:sz="0" w:space="0" w:color="auto"/>
          </w:divBdr>
        </w:div>
        <w:div w:id="1146163228">
          <w:marLeft w:val="0"/>
          <w:marRight w:val="0"/>
          <w:marTop w:val="0"/>
          <w:marBottom w:val="0"/>
          <w:divBdr>
            <w:top w:val="none" w:sz="0" w:space="0" w:color="auto"/>
            <w:left w:val="none" w:sz="0" w:space="0" w:color="auto"/>
            <w:bottom w:val="none" w:sz="0" w:space="0" w:color="auto"/>
            <w:right w:val="none" w:sz="0" w:space="0" w:color="auto"/>
          </w:divBdr>
        </w:div>
        <w:div w:id="140730051">
          <w:marLeft w:val="0"/>
          <w:marRight w:val="0"/>
          <w:marTop w:val="0"/>
          <w:marBottom w:val="0"/>
          <w:divBdr>
            <w:top w:val="none" w:sz="0" w:space="0" w:color="auto"/>
            <w:left w:val="none" w:sz="0" w:space="0" w:color="auto"/>
            <w:bottom w:val="none" w:sz="0" w:space="0" w:color="auto"/>
            <w:right w:val="none" w:sz="0" w:space="0" w:color="auto"/>
          </w:divBdr>
        </w:div>
        <w:div w:id="179589130">
          <w:marLeft w:val="300"/>
          <w:marRight w:val="0"/>
          <w:marTop w:val="0"/>
          <w:marBottom w:val="0"/>
          <w:divBdr>
            <w:top w:val="none" w:sz="0" w:space="0" w:color="auto"/>
            <w:left w:val="none" w:sz="0" w:space="0" w:color="auto"/>
            <w:bottom w:val="none" w:sz="0" w:space="0" w:color="auto"/>
            <w:right w:val="none" w:sz="0" w:space="0" w:color="auto"/>
          </w:divBdr>
        </w:div>
        <w:div w:id="814175626">
          <w:marLeft w:val="0"/>
          <w:marRight w:val="0"/>
          <w:marTop w:val="0"/>
          <w:marBottom w:val="0"/>
          <w:divBdr>
            <w:top w:val="none" w:sz="0" w:space="0" w:color="auto"/>
            <w:left w:val="none" w:sz="0" w:space="0" w:color="auto"/>
            <w:bottom w:val="none" w:sz="0" w:space="0" w:color="auto"/>
            <w:right w:val="none" w:sz="0" w:space="0" w:color="auto"/>
          </w:divBdr>
        </w:div>
        <w:div w:id="678115740">
          <w:marLeft w:val="0"/>
          <w:marRight w:val="0"/>
          <w:marTop w:val="0"/>
          <w:marBottom w:val="0"/>
          <w:divBdr>
            <w:top w:val="none" w:sz="0" w:space="0" w:color="auto"/>
            <w:left w:val="none" w:sz="0" w:space="0" w:color="auto"/>
            <w:bottom w:val="none" w:sz="0" w:space="0" w:color="auto"/>
            <w:right w:val="none" w:sz="0" w:space="0" w:color="auto"/>
          </w:divBdr>
        </w:div>
        <w:div w:id="831526588">
          <w:marLeft w:val="300"/>
          <w:marRight w:val="0"/>
          <w:marTop w:val="0"/>
          <w:marBottom w:val="0"/>
          <w:divBdr>
            <w:top w:val="none" w:sz="0" w:space="0" w:color="auto"/>
            <w:left w:val="none" w:sz="0" w:space="0" w:color="auto"/>
            <w:bottom w:val="none" w:sz="0" w:space="0" w:color="auto"/>
            <w:right w:val="none" w:sz="0" w:space="0" w:color="auto"/>
          </w:divBdr>
        </w:div>
        <w:div w:id="1139228488">
          <w:marLeft w:val="0"/>
          <w:marRight w:val="0"/>
          <w:marTop w:val="0"/>
          <w:marBottom w:val="0"/>
          <w:divBdr>
            <w:top w:val="none" w:sz="0" w:space="0" w:color="auto"/>
            <w:left w:val="none" w:sz="0" w:space="0" w:color="auto"/>
            <w:bottom w:val="none" w:sz="0" w:space="0" w:color="auto"/>
            <w:right w:val="none" w:sz="0" w:space="0" w:color="auto"/>
          </w:divBdr>
        </w:div>
        <w:div w:id="1518691076">
          <w:marLeft w:val="0"/>
          <w:marRight w:val="0"/>
          <w:marTop w:val="0"/>
          <w:marBottom w:val="0"/>
          <w:divBdr>
            <w:top w:val="none" w:sz="0" w:space="0" w:color="auto"/>
            <w:left w:val="none" w:sz="0" w:space="0" w:color="auto"/>
            <w:bottom w:val="none" w:sz="0" w:space="0" w:color="auto"/>
            <w:right w:val="none" w:sz="0" w:space="0" w:color="auto"/>
          </w:divBdr>
        </w:div>
        <w:div w:id="1043870262">
          <w:marLeft w:val="300"/>
          <w:marRight w:val="0"/>
          <w:marTop w:val="0"/>
          <w:marBottom w:val="0"/>
          <w:divBdr>
            <w:top w:val="none" w:sz="0" w:space="0" w:color="auto"/>
            <w:left w:val="none" w:sz="0" w:space="0" w:color="auto"/>
            <w:bottom w:val="none" w:sz="0" w:space="0" w:color="auto"/>
            <w:right w:val="none" w:sz="0" w:space="0" w:color="auto"/>
          </w:divBdr>
        </w:div>
        <w:div w:id="1701390789">
          <w:marLeft w:val="0"/>
          <w:marRight w:val="0"/>
          <w:marTop w:val="0"/>
          <w:marBottom w:val="0"/>
          <w:divBdr>
            <w:top w:val="none" w:sz="0" w:space="0" w:color="auto"/>
            <w:left w:val="none" w:sz="0" w:space="0" w:color="auto"/>
            <w:bottom w:val="none" w:sz="0" w:space="0" w:color="auto"/>
            <w:right w:val="none" w:sz="0" w:space="0" w:color="auto"/>
          </w:divBdr>
        </w:div>
        <w:div w:id="61951050">
          <w:marLeft w:val="0"/>
          <w:marRight w:val="0"/>
          <w:marTop w:val="0"/>
          <w:marBottom w:val="0"/>
          <w:divBdr>
            <w:top w:val="none" w:sz="0" w:space="0" w:color="auto"/>
            <w:left w:val="none" w:sz="0" w:space="0" w:color="auto"/>
            <w:bottom w:val="none" w:sz="0" w:space="0" w:color="auto"/>
            <w:right w:val="none" w:sz="0" w:space="0" w:color="auto"/>
          </w:divBdr>
        </w:div>
        <w:div w:id="1311708152">
          <w:marLeft w:val="300"/>
          <w:marRight w:val="0"/>
          <w:marTop w:val="0"/>
          <w:marBottom w:val="0"/>
          <w:divBdr>
            <w:top w:val="none" w:sz="0" w:space="0" w:color="auto"/>
            <w:left w:val="none" w:sz="0" w:space="0" w:color="auto"/>
            <w:bottom w:val="none" w:sz="0" w:space="0" w:color="auto"/>
            <w:right w:val="none" w:sz="0" w:space="0" w:color="auto"/>
          </w:divBdr>
        </w:div>
        <w:div w:id="226693891">
          <w:marLeft w:val="0"/>
          <w:marRight w:val="0"/>
          <w:marTop w:val="0"/>
          <w:marBottom w:val="0"/>
          <w:divBdr>
            <w:top w:val="none" w:sz="0" w:space="0" w:color="auto"/>
            <w:left w:val="none" w:sz="0" w:space="0" w:color="auto"/>
            <w:bottom w:val="none" w:sz="0" w:space="0" w:color="auto"/>
            <w:right w:val="none" w:sz="0" w:space="0" w:color="auto"/>
          </w:divBdr>
        </w:div>
        <w:div w:id="1593120958">
          <w:marLeft w:val="0"/>
          <w:marRight w:val="0"/>
          <w:marTop w:val="0"/>
          <w:marBottom w:val="0"/>
          <w:divBdr>
            <w:top w:val="none" w:sz="0" w:space="0" w:color="auto"/>
            <w:left w:val="none" w:sz="0" w:space="0" w:color="auto"/>
            <w:bottom w:val="none" w:sz="0" w:space="0" w:color="auto"/>
            <w:right w:val="none" w:sz="0" w:space="0" w:color="auto"/>
          </w:divBdr>
        </w:div>
        <w:div w:id="1079787947">
          <w:marLeft w:val="300"/>
          <w:marRight w:val="0"/>
          <w:marTop w:val="0"/>
          <w:marBottom w:val="0"/>
          <w:divBdr>
            <w:top w:val="none" w:sz="0" w:space="0" w:color="auto"/>
            <w:left w:val="none" w:sz="0" w:space="0" w:color="auto"/>
            <w:bottom w:val="none" w:sz="0" w:space="0" w:color="auto"/>
            <w:right w:val="none" w:sz="0" w:space="0" w:color="auto"/>
          </w:divBdr>
        </w:div>
        <w:div w:id="1436944380">
          <w:marLeft w:val="0"/>
          <w:marRight w:val="0"/>
          <w:marTop w:val="0"/>
          <w:marBottom w:val="0"/>
          <w:divBdr>
            <w:top w:val="none" w:sz="0" w:space="0" w:color="auto"/>
            <w:left w:val="none" w:sz="0" w:space="0" w:color="auto"/>
            <w:bottom w:val="none" w:sz="0" w:space="0" w:color="auto"/>
            <w:right w:val="none" w:sz="0" w:space="0" w:color="auto"/>
          </w:divBdr>
        </w:div>
        <w:div w:id="1622228880">
          <w:marLeft w:val="0"/>
          <w:marRight w:val="0"/>
          <w:marTop w:val="0"/>
          <w:marBottom w:val="0"/>
          <w:divBdr>
            <w:top w:val="none" w:sz="0" w:space="0" w:color="auto"/>
            <w:left w:val="none" w:sz="0" w:space="0" w:color="auto"/>
            <w:bottom w:val="none" w:sz="0" w:space="0" w:color="auto"/>
            <w:right w:val="none" w:sz="0" w:space="0" w:color="auto"/>
          </w:divBdr>
        </w:div>
        <w:div w:id="281228912">
          <w:marLeft w:val="300"/>
          <w:marRight w:val="0"/>
          <w:marTop w:val="0"/>
          <w:marBottom w:val="0"/>
          <w:divBdr>
            <w:top w:val="none" w:sz="0" w:space="0" w:color="auto"/>
            <w:left w:val="none" w:sz="0" w:space="0" w:color="auto"/>
            <w:bottom w:val="none" w:sz="0" w:space="0" w:color="auto"/>
            <w:right w:val="none" w:sz="0" w:space="0" w:color="auto"/>
          </w:divBdr>
        </w:div>
        <w:div w:id="68769534">
          <w:marLeft w:val="0"/>
          <w:marRight w:val="0"/>
          <w:marTop w:val="0"/>
          <w:marBottom w:val="0"/>
          <w:divBdr>
            <w:top w:val="none" w:sz="0" w:space="0" w:color="auto"/>
            <w:left w:val="none" w:sz="0" w:space="0" w:color="auto"/>
            <w:bottom w:val="none" w:sz="0" w:space="0" w:color="auto"/>
            <w:right w:val="none" w:sz="0" w:space="0" w:color="auto"/>
          </w:divBdr>
        </w:div>
        <w:div w:id="1823694827">
          <w:marLeft w:val="0"/>
          <w:marRight w:val="0"/>
          <w:marTop w:val="0"/>
          <w:marBottom w:val="0"/>
          <w:divBdr>
            <w:top w:val="none" w:sz="0" w:space="0" w:color="auto"/>
            <w:left w:val="none" w:sz="0" w:space="0" w:color="auto"/>
            <w:bottom w:val="none" w:sz="0" w:space="0" w:color="auto"/>
            <w:right w:val="none" w:sz="0" w:space="0" w:color="auto"/>
          </w:divBdr>
        </w:div>
        <w:div w:id="1468861434">
          <w:marLeft w:val="300"/>
          <w:marRight w:val="0"/>
          <w:marTop w:val="0"/>
          <w:marBottom w:val="0"/>
          <w:divBdr>
            <w:top w:val="none" w:sz="0" w:space="0" w:color="auto"/>
            <w:left w:val="none" w:sz="0" w:space="0" w:color="auto"/>
            <w:bottom w:val="none" w:sz="0" w:space="0" w:color="auto"/>
            <w:right w:val="none" w:sz="0" w:space="0" w:color="auto"/>
          </w:divBdr>
        </w:div>
        <w:div w:id="1995639464">
          <w:marLeft w:val="0"/>
          <w:marRight w:val="0"/>
          <w:marTop w:val="0"/>
          <w:marBottom w:val="0"/>
          <w:divBdr>
            <w:top w:val="none" w:sz="0" w:space="0" w:color="auto"/>
            <w:left w:val="none" w:sz="0" w:space="0" w:color="auto"/>
            <w:bottom w:val="none" w:sz="0" w:space="0" w:color="auto"/>
            <w:right w:val="none" w:sz="0" w:space="0" w:color="auto"/>
          </w:divBdr>
        </w:div>
        <w:div w:id="1810857480">
          <w:marLeft w:val="0"/>
          <w:marRight w:val="0"/>
          <w:marTop w:val="0"/>
          <w:marBottom w:val="0"/>
          <w:divBdr>
            <w:top w:val="none" w:sz="0" w:space="0" w:color="auto"/>
            <w:left w:val="none" w:sz="0" w:space="0" w:color="auto"/>
            <w:bottom w:val="none" w:sz="0" w:space="0" w:color="auto"/>
            <w:right w:val="none" w:sz="0" w:space="0" w:color="auto"/>
          </w:divBdr>
        </w:div>
        <w:div w:id="617612445">
          <w:marLeft w:val="300"/>
          <w:marRight w:val="0"/>
          <w:marTop w:val="0"/>
          <w:marBottom w:val="0"/>
          <w:divBdr>
            <w:top w:val="none" w:sz="0" w:space="0" w:color="auto"/>
            <w:left w:val="none" w:sz="0" w:space="0" w:color="auto"/>
            <w:bottom w:val="none" w:sz="0" w:space="0" w:color="auto"/>
            <w:right w:val="none" w:sz="0" w:space="0" w:color="auto"/>
          </w:divBdr>
        </w:div>
        <w:div w:id="1909001682">
          <w:marLeft w:val="0"/>
          <w:marRight w:val="0"/>
          <w:marTop w:val="0"/>
          <w:marBottom w:val="0"/>
          <w:divBdr>
            <w:top w:val="none" w:sz="0" w:space="0" w:color="auto"/>
            <w:left w:val="none" w:sz="0" w:space="0" w:color="auto"/>
            <w:bottom w:val="none" w:sz="0" w:space="0" w:color="auto"/>
            <w:right w:val="none" w:sz="0" w:space="0" w:color="auto"/>
          </w:divBdr>
        </w:div>
        <w:div w:id="784736779">
          <w:marLeft w:val="0"/>
          <w:marRight w:val="0"/>
          <w:marTop w:val="0"/>
          <w:marBottom w:val="0"/>
          <w:divBdr>
            <w:top w:val="none" w:sz="0" w:space="0" w:color="auto"/>
            <w:left w:val="none" w:sz="0" w:space="0" w:color="auto"/>
            <w:bottom w:val="none" w:sz="0" w:space="0" w:color="auto"/>
            <w:right w:val="none" w:sz="0" w:space="0" w:color="auto"/>
          </w:divBdr>
        </w:div>
        <w:div w:id="29544837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Company>Hewlett-Packard Company</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2014-07-11T08:05:00Z</dcterms:created>
  <dcterms:modified xsi:type="dcterms:W3CDTF">2014-07-11T08:05:00Z</dcterms:modified>
</cp:coreProperties>
</file>