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3"/>
        <w:spacing w:after="120" w:before="0" w:line="275" w:lineRule="auto"/>
        <w:jc w:val="center"/>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T.C. ISTANBUL OKAN UNIVERSITY</w:t>
      </w:r>
    </w:p>
    <w:p w:rsidR="00000000" w:rsidDel="00000000" w:rsidP="00000000" w:rsidRDefault="00000000" w:rsidRPr="00000000" w14:paraId="00000002">
      <w:pPr>
        <w:pStyle w:val="Heading3"/>
        <w:spacing w:after="120" w:before="0" w:line="275" w:lineRule="auto"/>
        <w:jc w:val="center"/>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VOCATIONAL SCHOOL</w:t>
      </w:r>
    </w:p>
    <w:p w:rsidR="00000000" w:rsidDel="00000000" w:rsidP="00000000" w:rsidRDefault="00000000" w:rsidRPr="00000000" w14:paraId="00000003">
      <w:pPr>
        <w:pStyle w:val="Heading3"/>
        <w:spacing w:after="120" w:before="0" w:line="275" w:lineRule="auto"/>
        <w:jc w:val="center"/>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DEPARTMENT OF ELECTRONIC AND AUTOMATION</w:t>
      </w:r>
    </w:p>
    <w:p w:rsidR="00000000" w:rsidDel="00000000" w:rsidP="00000000" w:rsidRDefault="00000000" w:rsidRPr="00000000" w14:paraId="00000004">
      <w:pPr>
        <w:pStyle w:val="Heading3"/>
        <w:spacing w:after="120" w:before="0" w:line="275" w:lineRule="auto"/>
        <w:jc w:val="center"/>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PROGRAM OF DIGITAL TRANSFORMATION ELECTRONICS</w:t>
      </w:r>
    </w:p>
    <w:p w:rsidR="00000000" w:rsidDel="00000000" w:rsidP="00000000" w:rsidRDefault="00000000" w:rsidRPr="00000000" w14:paraId="00000005">
      <w:pPr>
        <w:pStyle w:val="Heading3"/>
        <w:spacing w:after="120" w:before="0" w:line="275" w:lineRule="auto"/>
        <w:jc w:val="center"/>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COURSE CONTENTS</w:t>
      </w:r>
    </w:p>
    <w:p w:rsidR="00000000" w:rsidDel="00000000" w:rsidP="00000000" w:rsidRDefault="00000000" w:rsidRPr="00000000" w14:paraId="00000006">
      <w:pPr>
        <w:jc w:val="both"/>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before="120" w:line="275" w:lineRule="auto"/>
        <w:jc w:val="both"/>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Course Code: MMAT105 </w:t>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line="275" w:lineRule="auto"/>
        <w:jc w:val="both"/>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Course Name: General Mathematics (3 0 3 ) (ECTS 5)</w:t>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line="275" w:lineRule="auto"/>
        <w:jc w:val="both"/>
        <w:rPr>
          <w:rFonts w:ascii="Google Sans" w:cs="Google Sans" w:eastAsia="Google Sans" w:hAnsi="Google Sans"/>
        </w:rPr>
      </w:pPr>
      <w:r w:rsidDel="00000000" w:rsidR="00000000" w:rsidRPr="00000000">
        <w:rPr>
          <w:rFonts w:ascii="Google Sans" w:cs="Google Sans" w:eastAsia="Google Sans" w:hAnsi="Google Sans"/>
          <w:b w:val="1"/>
          <w:bCs w:val="1"/>
          <w:rtl w:val="0"/>
        </w:rPr>
        <w:t xml:space="preserve">Course Content:</w:t>
      </w:r>
      <w:r w:rsidDel="00000000" w:rsidR="00000000" w:rsidRPr="00000000">
        <w:rPr>
          <w:rFonts w:ascii="Google Sans" w:cs="Google Sans" w:eastAsia="Google Sans" w:hAnsi="Google Sans"/>
          <w:rtl w:val="0"/>
        </w:rPr>
        <w:t xml:space="preserve"> This course aims to enable students to review fundamental mathematical concepts and reinforce their problem-solving skills. Within the scope of the course; core mathematical topics such as numbers (natural, integers, rational, real), exponents and radicals, sets and operations, factorization methods, solutions of first and second-degree equations, systems of equations, absolute value, linear inequalities and ratio-proportion problems are addressed.</w:t>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before="120" w:line="275" w:lineRule="auto"/>
        <w:jc w:val="both"/>
        <w:rPr>
          <w:rFonts w:ascii="Google Sans" w:cs="Google Sans" w:eastAsia="Google Sans" w:hAnsi="Google Sans"/>
          <w:b w:val="1"/>
          <w:bCs w:val="1"/>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b w:val="1"/>
          <w:bCs w:val="1"/>
          <w:rtl w:val="0"/>
        </w:rPr>
        <w:t xml:space="preserve">Course Code: MBLP117</w:t>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line="275" w:lineRule="auto"/>
        <w:jc w:val="both"/>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Course Name: Fundamentals of Algorithm and Programming (3 0 3 ) (ECTS 5)</w:t>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line="275" w:lineRule="auto"/>
        <w:jc w:val="both"/>
        <w:rPr>
          <w:rFonts w:ascii="Google Sans" w:cs="Google Sans" w:eastAsia="Google Sans" w:hAnsi="Google Sans"/>
        </w:rPr>
      </w:pPr>
      <w:r w:rsidDel="00000000" w:rsidR="00000000" w:rsidRPr="00000000">
        <w:rPr>
          <w:rFonts w:ascii="Google Sans" w:cs="Google Sans" w:eastAsia="Google Sans" w:hAnsi="Google Sans"/>
          <w:b w:val="1"/>
          <w:bCs w:val="1"/>
          <w:rtl w:val="0"/>
        </w:rPr>
        <w:t xml:space="preserve">Course Content:</w:t>
      </w:r>
      <w:r w:rsidDel="00000000" w:rsidR="00000000" w:rsidRPr="00000000">
        <w:rPr>
          <w:rFonts w:ascii="Google Sans" w:cs="Google Sans" w:eastAsia="Google Sans" w:hAnsi="Google Sans"/>
          <w:rtl w:val="0"/>
        </w:rPr>
        <w:t xml:space="preserve"> This course is designed to provide students with algorithmic thinking skills and fundamental programming competencies. The curriculum begins with the analysis of problem-solving processes, the logic of algorithm development, and the visualization of this logic through flowcharts. Using the C# programming language and its development environment, core building blocks of programming—including variables, data types, basic operators, conditional statements, loops, functions (subprograms), and single/multi-dimensional arrays—are taught through hands-on applications. By the end of the course, students will have acquired the ability to analyze a specific problem, construct its algorithm, and implement that algorithm using C# code.</w:t>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before="120" w:line="275" w:lineRule="auto"/>
        <w:jc w:val="both"/>
        <w:rPr>
          <w:rFonts w:ascii="Google Sans" w:cs="Google Sans" w:eastAsia="Google Sans" w:hAnsi="Google Sans"/>
          <w:b w:val="1"/>
          <w:bCs w:val="1"/>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b w:val="1"/>
          <w:bCs w:val="1"/>
          <w:rtl w:val="0"/>
        </w:rPr>
        <w:t xml:space="preserve">Course Code: MBLP119</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line="275" w:lineRule="auto"/>
        <w:jc w:val="both"/>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Course Name: Computer Network Systems (3 0 3 ) (ECTS 5)</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line="275" w:lineRule="auto"/>
        <w:jc w:val="both"/>
        <w:rPr>
          <w:rFonts w:ascii="Google Sans" w:cs="Google Sans" w:eastAsia="Google Sans" w:hAnsi="Google Sans"/>
        </w:rPr>
      </w:pPr>
      <w:r w:rsidDel="00000000" w:rsidR="00000000" w:rsidRPr="00000000">
        <w:rPr>
          <w:rFonts w:ascii="Google Sans" w:cs="Google Sans" w:eastAsia="Google Sans" w:hAnsi="Google Sans"/>
          <w:b w:val="1"/>
          <w:bCs w:val="1"/>
          <w:rtl w:val="0"/>
        </w:rPr>
        <w:t xml:space="preserve">Course Content:</w:t>
      </w:r>
      <w:r w:rsidDel="00000000" w:rsidR="00000000" w:rsidRPr="00000000">
        <w:rPr>
          <w:rFonts w:ascii="Google Sans" w:cs="Google Sans" w:eastAsia="Google Sans" w:hAnsi="Google Sans"/>
          <w:rtl w:val="0"/>
        </w:rPr>
        <w:t xml:space="preserve"> This course aims to introduce students to the fundamental principles, architectures, and protocols of computer networks in a comprehensive manner. Within the course content, the classification of networks (LAN, WAN, MAN), the layered structures and functions of the OSI and TCP/IP reference models will be examined in detail. Additionally, topics such as network hardware components (routers, switches), wired and wireless network technologies, IP addressing (IPv4, IPv6), routing protocols, and basic network security mechanisms will be covered. Upon completion of the course, students will possess fundamental competencies in understanding how a computer network operates, performing basic network configurations, and analyzing network problems.</w:t>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before="120" w:line="275" w:lineRule="auto"/>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before="120" w:line="275" w:lineRule="auto"/>
        <w:jc w:val="both"/>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Course Code: MDDE101</w:t>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line="275" w:lineRule="auto"/>
        <w:jc w:val="both"/>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Course Name: Digital Transformation (3 0 3 ) (ECTS 5)</w:t>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line="275" w:lineRule="auto"/>
        <w:jc w:val="both"/>
        <w:rPr>
          <w:rFonts w:ascii="Google Sans" w:cs="Google Sans" w:eastAsia="Google Sans" w:hAnsi="Google Sans"/>
        </w:rPr>
      </w:pPr>
      <w:r w:rsidDel="00000000" w:rsidR="00000000" w:rsidRPr="00000000">
        <w:rPr>
          <w:rFonts w:ascii="Google Sans" w:cs="Google Sans" w:eastAsia="Google Sans" w:hAnsi="Google Sans"/>
          <w:b w:val="1"/>
          <w:bCs w:val="1"/>
          <w:rtl w:val="0"/>
        </w:rPr>
        <w:t xml:space="preserve">Course Content:</w:t>
      </w:r>
      <w:r w:rsidDel="00000000" w:rsidR="00000000" w:rsidRPr="00000000">
        <w:rPr>
          <w:rFonts w:ascii="Google Sans" w:cs="Google Sans" w:eastAsia="Google Sans" w:hAnsi="Google Sans"/>
          <w:rtl w:val="0"/>
        </w:rPr>
        <w:t xml:space="preserve"> This course aims to enable students to grasp digital transformation concepts, their components, and their impacts on industrial processes; and to provide the knowledge and awareness to analyze digital transformation processes by introducing technologies such as data management, IoT, artificial intelligence, automation, and cyber-physical systems. Fundamental concepts of digital transformation; digitalization, data-driven decision making, cloud computing, big data analytics, and Internet of Things (IoT) technologies; the role of cyber-physical systems, artificial intelligence, and machine learning in digital transformation; Industry 4.0 components, smart manufacturing systems, automation technologies, and digital business models; corporate digital transformation strategies, digital maturity levels, and sectoral application examples; introduction to the planning and implementation of digital transformation projects, data security, and ethical issues are addressed.</w:t>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before="120" w:line="275" w:lineRule="auto"/>
        <w:jc w:val="both"/>
        <w:rPr>
          <w:rFonts w:ascii="Google Sans" w:cs="Google Sans" w:eastAsia="Google Sans" w:hAnsi="Google Sans"/>
          <w:b w:val="1"/>
          <w:bCs w:val="1"/>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b w:val="1"/>
          <w:bCs w:val="1"/>
          <w:rtl w:val="0"/>
        </w:rPr>
        <w:t xml:space="preserve">Course Code: MMEK123</w:t>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line="275" w:lineRule="auto"/>
        <w:jc w:val="both"/>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Course Name: Fundamentals of Electrical Circuits (2 2 3 ) (ECTS 4)</w:t>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line="275" w:lineRule="auto"/>
        <w:jc w:val="both"/>
        <w:rPr>
          <w:rFonts w:ascii="Google Sans" w:cs="Google Sans" w:eastAsia="Google Sans" w:hAnsi="Google Sans"/>
        </w:rPr>
      </w:pPr>
      <w:r w:rsidDel="00000000" w:rsidR="00000000" w:rsidRPr="00000000">
        <w:rPr>
          <w:rFonts w:ascii="Google Sans" w:cs="Google Sans" w:eastAsia="Google Sans" w:hAnsi="Google Sans"/>
          <w:b w:val="1"/>
          <w:bCs w:val="1"/>
          <w:rtl w:val="0"/>
        </w:rPr>
        <w:t xml:space="preserve">Course Content:</w:t>
      </w:r>
      <w:r w:rsidDel="00000000" w:rsidR="00000000" w:rsidRPr="00000000">
        <w:rPr>
          <w:rFonts w:ascii="Google Sans" w:cs="Google Sans" w:eastAsia="Google Sans" w:hAnsi="Google Sans"/>
          <w:rtl w:val="0"/>
        </w:rPr>
        <w:t xml:space="preserve"> The aim of this course is to ensure that students learn the fundamental laws of electrical circuits and are able to analyze both direct current (DC) and alternating current (AC) circuits. Students will learn concepts such as current, voltage, resistance, frequency, period, and effective value; apply series-parallel circuits and Kirchhoff's laws; and work with basic circuit elements (resistors, lamps, batteries, capacitors, inductors). Furthermore, they will examine the behavior of resistors, inductors, and capacitors in AC circuits and grasp power and phase relationships.</w:t>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before="120" w:line="275" w:lineRule="auto"/>
        <w:jc w:val="both"/>
        <w:rPr>
          <w:rFonts w:ascii="Google Sans" w:cs="Google Sans" w:eastAsia="Google Sans" w:hAnsi="Google Sans"/>
          <w:b w:val="1"/>
          <w:bCs w:val="1"/>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b w:val="1"/>
          <w:bCs w:val="1"/>
          <w:rtl w:val="0"/>
        </w:rPr>
        <w:t xml:space="preserve">Course Code: MMEK220</w:t>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line="275" w:lineRule="auto"/>
        <w:jc w:val="both"/>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Course Name: Digital Circuit Design (3 0 3 ) (ECTS 5)</w:t>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line="275" w:lineRule="auto"/>
        <w:jc w:val="both"/>
        <w:rPr>
          <w:rFonts w:ascii="Google Sans" w:cs="Google Sans" w:eastAsia="Google Sans" w:hAnsi="Google Sans"/>
        </w:rPr>
      </w:pPr>
      <w:r w:rsidDel="00000000" w:rsidR="00000000" w:rsidRPr="00000000">
        <w:rPr>
          <w:rFonts w:ascii="Google Sans" w:cs="Google Sans" w:eastAsia="Google Sans" w:hAnsi="Google Sans"/>
          <w:b w:val="1"/>
          <w:bCs w:val="1"/>
          <w:rtl w:val="0"/>
        </w:rPr>
        <w:t xml:space="preserve">Course Content:</w:t>
      </w:r>
      <w:r w:rsidDel="00000000" w:rsidR="00000000" w:rsidRPr="00000000">
        <w:rPr>
          <w:rFonts w:ascii="Google Sans" w:cs="Google Sans" w:eastAsia="Google Sans" w:hAnsi="Google Sans"/>
          <w:rtl w:val="0"/>
        </w:rPr>
        <w:t xml:space="preserve"> The aim of this course is to teach the concepts necessary for the hardware of various systems, from simple digital circuits to computer systems, and to provide the skills required for the analysis and design of digital circuits. In this course; number systems, codes, Boolean algebra, digital logic gates, logic diagram designs, simplification of logic expressions, combinational circuits, flip-flops, counters and counter designs, and shift registers are covered.</w:t>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line="275" w:lineRule="auto"/>
        <w:jc w:val="both"/>
        <w:rPr>
          <w:rFonts w:ascii="Google Sans" w:cs="Google Sans" w:eastAsia="Google Sans" w:hAnsi="Google Sans"/>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before="120" w:line="275" w:lineRule="auto"/>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before="120" w:line="275" w:lineRule="auto"/>
        <w:jc w:val="both"/>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Course Code: MDDE102</w:t>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line="275" w:lineRule="auto"/>
        <w:jc w:val="both"/>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Course Name: Signal Processing (3 0 3 ) (ECTS 5)</w:t>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line="275" w:lineRule="auto"/>
        <w:jc w:val="both"/>
        <w:rPr>
          <w:rFonts w:ascii="Google Sans" w:cs="Google Sans" w:eastAsia="Google Sans" w:hAnsi="Google Sans"/>
        </w:rPr>
      </w:pPr>
      <w:r w:rsidDel="00000000" w:rsidR="00000000" w:rsidRPr="00000000">
        <w:rPr>
          <w:rFonts w:ascii="Google Sans" w:cs="Google Sans" w:eastAsia="Google Sans" w:hAnsi="Google Sans"/>
          <w:b w:val="1"/>
          <w:bCs w:val="1"/>
          <w:rtl w:val="0"/>
        </w:rPr>
        <w:t xml:space="preserve">Course Content:</w:t>
      </w:r>
      <w:r w:rsidDel="00000000" w:rsidR="00000000" w:rsidRPr="00000000">
        <w:rPr>
          <w:rFonts w:ascii="Google Sans" w:cs="Google Sans" w:eastAsia="Google Sans" w:hAnsi="Google Sans"/>
          <w:rtl w:val="0"/>
        </w:rPr>
        <w:t xml:space="preserve"> The aim of this course is to enable students to interpret the physical world around them (audio, visual, data) from a signals and systems perspective. Instead of abstract mathematical formulas, the course focuses on making sense of fundamental concepts such as analog-to-digital conversion processes, frequency analysis, and filtering through real-life examples and visual simulations, aiming to train technical personnel who grasp the operating logic of modern communication and control systems. Within the scope of the course; different forms of signals (audio, medical data, digital codes), linear responses of systems, practical reflections of sampling theory (Nyquist), the relationship between time and frequency domains (intuitive Fourier), noise cancellation techniques (filtering), the echo and delay logic of convolution, fundamental digital signal processing methods such as moving average, and Proteus-based hardware applications are included.</w:t>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before="120" w:line="275" w:lineRule="auto"/>
        <w:jc w:val="both"/>
        <w:rPr>
          <w:rFonts w:ascii="Google Sans" w:cs="Google Sans" w:eastAsia="Google Sans" w:hAnsi="Google Sans"/>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before="120" w:line="275" w:lineRule="auto"/>
        <w:jc w:val="both"/>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Course Code: MDDE104</w:t>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line="275" w:lineRule="auto"/>
        <w:jc w:val="both"/>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Course Name: Robotics and Automation (3 0 3 ) (ECTS 5)</w:t>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line="275" w:lineRule="auto"/>
        <w:jc w:val="both"/>
        <w:rPr>
          <w:rFonts w:ascii="Google Sans" w:cs="Google Sans" w:eastAsia="Google Sans" w:hAnsi="Google Sans"/>
        </w:rPr>
      </w:pPr>
      <w:r w:rsidDel="00000000" w:rsidR="00000000" w:rsidRPr="00000000">
        <w:rPr>
          <w:rFonts w:ascii="Google Sans" w:cs="Google Sans" w:eastAsia="Google Sans" w:hAnsi="Google Sans"/>
          <w:b w:val="1"/>
          <w:bCs w:val="1"/>
          <w:rtl w:val="0"/>
        </w:rPr>
        <w:t xml:space="preserve">Course Content:</w:t>
      </w:r>
      <w:r w:rsidDel="00000000" w:rsidR="00000000" w:rsidRPr="00000000">
        <w:rPr>
          <w:rFonts w:ascii="Google Sans" w:cs="Google Sans" w:eastAsia="Google Sans" w:hAnsi="Google Sans"/>
          <w:rtl w:val="0"/>
        </w:rPr>
        <w:t xml:space="preserve"> The aim of this course is to introduce students to the fundamental components of industrial automation systems, teach the operating principles of robotic systems, and provide basic skills in the design and programming of robotic solutions used in the digital transformation process. Furthermore, it aims to produce automation solutions for real-world problems by ensuring integration between sensors, actuators, and control units. Introduction to robotics and automation: Basic concepts and history; classification and mechanical structures of industrial robots; sensor technologies and data acquisition (Digital and Analog); actuators and drive systems; microcontroller and PLC-based control systems; basics of robot kinematics and trajectory planning; Industry 4.0 and communication protocols; robot programming languages and simulation tools; introduction to mobile robots and autonomous systems; and safety and ethical standards in industrial automation are addressed.</w:t>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before="120" w:line="275" w:lineRule="auto"/>
        <w:jc w:val="both"/>
        <w:rPr>
          <w:rFonts w:ascii="Google Sans" w:cs="Google Sans" w:eastAsia="Google Sans" w:hAnsi="Google Sans"/>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before="120" w:line="275" w:lineRule="auto"/>
        <w:jc w:val="both"/>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Course Code: MMAT106</w:t>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line="275" w:lineRule="auto"/>
        <w:jc w:val="both"/>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Course Name: Math and Logic (3 0 3 ) (ECTS 5)</w:t>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line="275" w:lineRule="auto"/>
        <w:jc w:val="both"/>
        <w:rPr>
          <w:rFonts w:ascii="Google Sans" w:cs="Google Sans" w:eastAsia="Google Sans" w:hAnsi="Google Sans"/>
        </w:rPr>
      </w:pPr>
      <w:r w:rsidDel="00000000" w:rsidR="00000000" w:rsidRPr="00000000">
        <w:rPr>
          <w:rFonts w:ascii="Google Sans" w:cs="Google Sans" w:eastAsia="Google Sans" w:hAnsi="Google Sans"/>
          <w:b w:val="1"/>
          <w:bCs w:val="1"/>
          <w:rtl w:val="0"/>
        </w:rPr>
        <w:t xml:space="preserve">Course Content:</w:t>
      </w:r>
      <w:r w:rsidDel="00000000" w:rsidR="00000000" w:rsidRPr="00000000">
        <w:rPr>
          <w:rFonts w:ascii="Google Sans" w:cs="Google Sans" w:eastAsia="Google Sans" w:hAnsi="Google Sans"/>
          <w:rtl w:val="0"/>
        </w:rPr>
        <w:t xml:space="preserve"> The aim of this course is to provide an introduction to advanced mathematical topics that form the basis of analysis and logical thinking. The course content begins with an in-depth examination of the concepts of functions, limits, and continuity. Subsequently, topics including derivatives and derivative applications (maximum-minimum problems, curve sketching), indefinite and definite integrals, integration techniques, and applications of the integral (area and volume calculations) are covered. In the final part of the course, topics such as matrices and complex numbers are included.</w:t>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before="120" w:line="275" w:lineRule="auto"/>
        <w:jc w:val="both"/>
        <w:rPr>
          <w:rFonts w:ascii="Google Sans" w:cs="Google Sans" w:eastAsia="Google Sans" w:hAnsi="Google Sans"/>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before="120" w:line="275" w:lineRule="auto"/>
        <w:jc w:val="both"/>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Course Code: MDDE106</w:t>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line="275" w:lineRule="auto"/>
        <w:jc w:val="both"/>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Course Name: Industrial Systems (3 0 3 ) (ECTS 5)</w:t>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line="275" w:lineRule="auto"/>
        <w:jc w:val="both"/>
        <w:rPr>
          <w:rFonts w:ascii="Google Sans" w:cs="Google Sans" w:eastAsia="Google Sans" w:hAnsi="Google Sans"/>
        </w:rPr>
      </w:pPr>
      <w:r w:rsidDel="00000000" w:rsidR="00000000" w:rsidRPr="00000000">
        <w:rPr>
          <w:rFonts w:ascii="Google Sans" w:cs="Google Sans" w:eastAsia="Google Sans" w:hAnsi="Google Sans"/>
          <w:b w:val="1"/>
          <w:bCs w:val="1"/>
          <w:rtl w:val="0"/>
        </w:rPr>
        <w:t xml:space="preserve">Course Content:</w:t>
      </w:r>
      <w:r w:rsidDel="00000000" w:rsidR="00000000" w:rsidRPr="00000000">
        <w:rPr>
          <w:rFonts w:ascii="Google Sans" w:cs="Google Sans" w:eastAsia="Google Sans" w:hAnsi="Google Sans"/>
          <w:rtl w:val="0"/>
        </w:rPr>
        <w:t xml:space="preserve"> The aim of this course is to teach students the fundamental operating principles of traditional industrial control systems and to ensure they grasp the digital transformation processes of these systems (IIoT, cloud-based monitoring, and smart manufacturing) within the framework of Industry 4.0. It is intended for students to recognize industrial hardware, understand the automation hierarchy, and master data flow processes in modern digital factories. Introduction to Industrial Systems and Their Evolution; Cornerstones of Automation: Field Elements; Industrial Controllers and PLC Systems; Human-Machine Interface (HMI) and SCADA; Industrial Communication and Protocols; IT and OT Integration (Convergence); IIoT and Edge Computing; Data and Cloud in Industrial Systems; Industrial Robots and Cobots; Cyber-Physical Systems and Predictive Maintenance; Industrial Cybersecurity; Case Studies and Transformation Roadmap are addressed.</w:t>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before="120" w:line="275" w:lineRule="auto"/>
        <w:jc w:val="both"/>
        <w:rPr>
          <w:rFonts w:ascii="Google Sans" w:cs="Google Sans" w:eastAsia="Google Sans" w:hAnsi="Google Sans"/>
          <w:b w:val="1"/>
          <w:bCs w:val="1"/>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b w:val="1"/>
          <w:bCs w:val="1"/>
          <w:rtl w:val="0"/>
        </w:rPr>
        <w:t xml:space="preserve">Course Code: MMEK130</w:t>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line="275" w:lineRule="auto"/>
        <w:jc w:val="both"/>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Course Name: Analog Electronics (2 2 3 ) (ECTS 4)</w:t>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line="275" w:lineRule="auto"/>
        <w:jc w:val="both"/>
        <w:rPr>
          <w:rFonts w:ascii="Google Sans" w:cs="Google Sans" w:eastAsia="Google Sans" w:hAnsi="Google Sans"/>
        </w:rPr>
      </w:pPr>
      <w:r w:rsidDel="00000000" w:rsidR="00000000" w:rsidRPr="00000000">
        <w:rPr>
          <w:rFonts w:ascii="Google Sans" w:cs="Google Sans" w:eastAsia="Google Sans" w:hAnsi="Google Sans"/>
          <w:b w:val="1"/>
          <w:bCs w:val="1"/>
          <w:rtl w:val="0"/>
        </w:rPr>
        <w:t xml:space="preserve">Course Content:</w:t>
      </w:r>
      <w:r w:rsidDel="00000000" w:rsidR="00000000" w:rsidRPr="00000000">
        <w:rPr>
          <w:rFonts w:ascii="Google Sans" w:cs="Google Sans" w:eastAsia="Google Sans" w:hAnsi="Google Sans"/>
          <w:rtl w:val="0"/>
        </w:rPr>
        <w:t xml:space="preserve"> The aim of this course is to teach students the fundamental characteristics of semiconductor elements (diodes, transistors, op-amps, etc.), to provide analysis and design methods for analog circuits constructed with these elements, and to reinforce theoretical knowledge through laboratory applications. Fundamental properties of semiconductors, operating principles and applications of diodes, special type diodes and their structures, the structure and use of transistors (BJT, FET) in circuits, amplifier circuits and their characteristics, feedback and oscillator circuits, and basic applications are addressed, while theoretical knowledge is concurrently supported by laboratory applications.</w:t>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before="120" w:line="275" w:lineRule="auto"/>
        <w:jc w:val="both"/>
        <w:rPr>
          <w:rFonts w:ascii="Google Sans" w:cs="Google Sans" w:eastAsia="Google Sans" w:hAnsi="Google Sans"/>
          <w:b w:val="1"/>
          <w:bCs w:val="1"/>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b w:val="1"/>
          <w:bCs w:val="1"/>
          <w:rtl w:val="0"/>
        </w:rPr>
        <w:t xml:space="preserve">Course Code: MMEK219</w:t>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line="275" w:lineRule="auto"/>
        <w:jc w:val="both"/>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Course Name: Sensors and Transducers (2 2 3 ) (ECTS 3)</w:t>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line="275" w:lineRule="auto"/>
        <w:jc w:val="both"/>
        <w:rPr>
          <w:rFonts w:ascii="Google Sans" w:cs="Google Sans" w:eastAsia="Google Sans" w:hAnsi="Google Sans"/>
        </w:rPr>
      </w:pPr>
      <w:r w:rsidDel="00000000" w:rsidR="00000000" w:rsidRPr="00000000">
        <w:rPr>
          <w:rFonts w:ascii="Google Sans" w:cs="Google Sans" w:eastAsia="Google Sans" w:hAnsi="Google Sans"/>
          <w:b w:val="1"/>
          <w:bCs w:val="1"/>
          <w:rtl w:val="0"/>
        </w:rPr>
        <w:t xml:space="preserve">Course Content:</w:t>
      </w:r>
      <w:r w:rsidDel="00000000" w:rsidR="00000000" w:rsidRPr="00000000">
        <w:rPr>
          <w:rFonts w:ascii="Google Sans" w:cs="Google Sans" w:eastAsia="Google Sans" w:hAnsi="Google Sans"/>
          <w:rtl w:val="0"/>
        </w:rPr>
        <w:t xml:space="preserve"> This course aims to ensure the comprehension of the structures and classification of sensors and transducers, and to provide the knowledge and skills necessary to utilize sensors and transducers effectively in relevant circuits. The course is intended to teach the operating principles, types, and various applications of sensors and transducers. Within this scope, the course includes comprehensive information regarding electrical, optical, magnetic, hall effect, temperature, force and pressure, motion and acceleration, acoustic, chemical, imaging and camera, and wireless sensor types.</w:t>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before="120" w:line="275" w:lineRule="auto"/>
        <w:jc w:val="both"/>
        <w:rPr>
          <w:rFonts w:ascii="Google Sans" w:cs="Google Sans" w:eastAsia="Google Sans" w:hAnsi="Google Sans"/>
          <w:b w:val="1"/>
          <w:bCs w:val="1"/>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b w:val="1"/>
          <w:bCs w:val="1"/>
          <w:rtl w:val="0"/>
        </w:rPr>
        <w:t xml:space="preserve">Course Code: MYZO101</w:t>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line="275" w:lineRule="auto"/>
        <w:jc w:val="both"/>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Course Name: Introduction to Artificial Intelligence (3 0 3 ) (ECTS 5)</w:t>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line="275" w:lineRule="auto"/>
        <w:jc w:val="both"/>
        <w:rPr>
          <w:rFonts w:ascii="Google Sans" w:cs="Google Sans" w:eastAsia="Google Sans" w:hAnsi="Google Sans"/>
        </w:rPr>
      </w:pPr>
      <w:r w:rsidDel="00000000" w:rsidR="00000000" w:rsidRPr="00000000">
        <w:rPr>
          <w:rFonts w:ascii="Google Sans" w:cs="Google Sans" w:eastAsia="Google Sans" w:hAnsi="Google Sans"/>
          <w:b w:val="1"/>
          <w:bCs w:val="1"/>
          <w:rtl w:val="0"/>
        </w:rPr>
        <w:t xml:space="preserve">Course Content:</w:t>
      </w:r>
      <w:r w:rsidDel="00000000" w:rsidR="00000000" w:rsidRPr="00000000">
        <w:rPr>
          <w:rFonts w:ascii="Google Sans" w:cs="Google Sans" w:eastAsia="Google Sans" w:hAnsi="Google Sans"/>
          <w:rtl w:val="0"/>
        </w:rPr>
        <w:t xml:space="preserve"> This course is the gateway that lays the intellectual and conceptual foundation of the Artificial Intelligence Operator program. The primary aim of the course is to establish the mental infrastructure of the "Artificial Intelligence Operator" identity by introducing students to the historical evolution, philosophical foundations, and technical sub-disciplines of the AI field. It is intended for students to perceive artificial intelligence not as a mystical "magic" or a closed "black box" as seen in popular culture, but as a manageable, measurable, and auditable technology based on mathematical, statistical, and logical foundations. By providing mastery over the field's terminology, the course ensures that students place the complex structures they will encounter in future technical courses (Deep Learning, NLP, etc.) into a correct mental schema. The course begins with the definition of artificial intelligence and the question of what "intelligence" is. The historical process is examined, starting from Alan Turing and the Turing Test, moving through the Dartmouth Conference, the era of Symbolic AI, Expert Systems, AI Winters, and extending to the modern Deep Learning revolution. Distinctions between Artificial Narrow Intelligence (ANI), Artificial General Intelligence (AGI), and Artificial Super Intelligence (ASI) are clarified. Problem-solving techniques, search algorithms (BFS, DFS), knowledge-based systems, and rule-based structures are addressed. The fundamental paradigms of machine learning (Supervised, Unsupervised, Reinforcement) and the biological foundations of artificial neural networks are introduced. Furthermore, the industrial application areas of artificial intelligence (Industry 4.0, Healthcare, Finance) and the fundamental ethical dilemmas (unemployment, bias) brought about by this technology are opened for discussion.</w:t>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before="120" w:line="275" w:lineRule="auto"/>
        <w:jc w:val="both"/>
        <w:rPr>
          <w:rFonts w:ascii="Google Sans" w:cs="Google Sans" w:eastAsia="Google Sans" w:hAnsi="Google Sans"/>
          <w:b w:val="1"/>
          <w:bCs w:val="1"/>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b w:val="1"/>
          <w:bCs w:val="1"/>
          <w:rtl w:val="0"/>
        </w:rPr>
        <w:t xml:space="preserve">Course Code: ATA101</w:t>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line="275" w:lineRule="auto"/>
        <w:jc w:val="both"/>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Course Name: History of Turkish Republic I (2 0 2) (ECTS 2)</w:t>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line="275" w:lineRule="auto"/>
        <w:jc w:val="both"/>
        <w:rPr>
          <w:rFonts w:ascii="Google Sans" w:cs="Google Sans" w:eastAsia="Google Sans" w:hAnsi="Google Sans"/>
        </w:rPr>
      </w:pPr>
      <w:r w:rsidDel="00000000" w:rsidR="00000000" w:rsidRPr="00000000">
        <w:rPr>
          <w:rFonts w:ascii="Google Sans" w:cs="Google Sans" w:eastAsia="Google Sans" w:hAnsi="Google Sans"/>
          <w:b w:val="1"/>
          <w:bCs w:val="1"/>
          <w:rtl w:val="0"/>
        </w:rPr>
        <w:t xml:space="preserve">Course Content:</w:t>
      </w:r>
      <w:r w:rsidDel="00000000" w:rsidR="00000000" w:rsidRPr="00000000">
        <w:rPr>
          <w:rFonts w:ascii="Google Sans" w:cs="Google Sans" w:eastAsia="Google Sans" w:hAnsi="Google Sans"/>
          <w:rtl w:val="0"/>
        </w:rPr>
        <w:t xml:space="preserve"> This course aims to provide students with an analytical perspective by examining the historical process extending from the final period of the Ottoman Empire to the founding of the Republic of Turkey. Within the scope of the course, fundamental topics such as the causes and consequences of World War I, the occupations in Anatolia following the Armistice of Mudros, the activities of harmful and beneficial societies during the organization of the national resistance, the National Struggle period which began with Mustafa Kemal Pasha’s arrival in Samsun and was shaped by congresses, the opening and legitimation of the Grand National Assembly of Turkey, the military and diplomatic phases of the War of Independence, the Treaty of Lausanne, and the proclamation of the Republic are examined within the framework of cause-and-effect relationships.</w:t>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before="120" w:line="275" w:lineRule="auto"/>
        <w:jc w:val="both"/>
        <w:rPr>
          <w:rFonts w:ascii="Google Sans" w:cs="Google Sans" w:eastAsia="Google Sans" w:hAnsi="Google Sans"/>
          <w:b w:val="1"/>
          <w:bCs w:val="1"/>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b w:val="1"/>
          <w:bCs w:val="1"/>
          <w:rtl w:val="0"/>
        </w:rPr>
        <w:t xml:space="preserve">Course Code: MING151</w:t>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line="275" w:lineRule="auto"/>
        <w:jc w:val="both"/>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Course Name: Basic English I (3 0 3) (ECTS 4)</w:t>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line="275" w:lineRule="auto"/>
        <w:jc w:val="both"/>
        <w:rPr>
          <w:rFonts w:ascii="Google Sans" w:cs="Google Sans" w:eastAsia="Google Sans" w:hAnsi="Google Sans"/>
        </w:rPr>
      </w:pPr>
      <w:r w:rsidDel="00000000" w:rsidR="00000000" w:rsidRPr="00000000">
        <w:rPr>
          <w:rFonts w:ascii="Google Sans" w:cs="Google Sans" w:eastAsia="Google Sans" w:hAnsi="Google Sans"/>
          <w:b w:val="1"/>
          <w:bCs w:val="1"/>
          <w:rtl w:val="0"/>
        </w:rPr>
        <w:t xml:space="preserve">Course Content:</w:t>
      </w:r>
      <w:r w:rsidDel="00000000" w:rsidR="00000000" w:rsidRPr="00000000">
        <w:rPr>
          <w:rFonts w:ascii="Google Sans" w:cs="Google Sans" w:eastAsia="Google Sans" w:hAnsi="Google Sans"/>
          <w:rtl w:val="0"/>
        </w:rPr>
        <w:t xml:space="preserve"> This course is an introductory course focusing on the four basic language skills (reading, writing, listening, speaking), aiming to develop English language proficiency at a beginner level. Within the scope of the course, students learn to perform basic communicative tasks such as introducing themselves and others, asking and answering questions about personal information, and speaking about daily routines and leisure activities. Essential grammatical structures and vocabulary are reinforced through communicative and interactive activities. By the end of the course, students will be able to communicate in situations requiring a simple and direct exchange of information on familiar and routine matters.</w:t>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before="120" w:line="275" w:lineRule="auto"/>
        <w:jc w:val="both"/>
        <w:rPr>
          <w:rFonts w:ascii="Google Sans" w:cs="Google Sans" w:eastAsia="Google Sans" w:hAnsi="Google Sans"/>
          <w:b w:val="1"/>
          <w:bCs w:val="1"/>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b w:val="1"/>
          <w:bCs w:val="1"/>
          <w:rtl w:val="0"/>
        </w:rPr>
        <w:t xml:space="preserve">Course Code: MTRD101</w:t>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line="275" w:lineRule="auto"/>
        <w:jc w:val="both"/>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Course Name: Turkish Language I (2 0 2) (ECTS 2)</w:t>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line="275" w:lineRule="auto"/>
        <w:jc w:val="both"/>
        <w:rPr>
          <w:rFonts w:ascii="Google Sans" w:cs="Google Sans" w:eastAsia="Google Sans" w:hAnsi="Google Sans"/>
        </w:rPr>
      </w:pPr>
      <w:r w:rsidDel="00000000" w:rsidR="00000000" w:rsidRPr="00000000">
        <w:rPr>
          <w:rFonts w:ascii="Google Sans" w:cs="Google Sans" w:eastAsia="Google Sans" w:hAnsi="Google Sans"/>
          <w:b w:val="1"/>
          <w:bCs w:val="1"/>
          <w:rtl w:val="0"/>
        </w:rPr>
        <w:t xml:space="preserve">Course Content:</w:t>
      </w:r>
      <w:r w:rsidDel="00000000" w:rsidR="00000000" w:rsidRPr="00000000">
        <w:rPr>
          <w:rFonts w:ascii="Google Sans" w:cs="Google Sans" w:eastAsia="Google Sans" w:hAnsi="Google Sans"/>
          <w:rtl w:val="0"/>
        </w:rPr>
        <w:t xml:space="preserve"> The aim of this course is to develop students' skills in using their mother tongue, Turkish, correctly, effectively, and consciously. Within the scope of the course; the definition of language, its importance as a social institution, the position of the Turkish language among world languages, and its historical development are addressed. The sound structure of Turkish (phonetics), phonological rules, word structure (morphology), and derivational and inflectional suffixes are examined. Furthermore, the fundamentals of written expression such as composition planning, writing formal texts like petitions and resumes, as well as spelling and punctuation rules are emphasized.</w:t>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before="120" w:line="275" w:lineRule="auto"/>
        <w:jc w:val="both"/>
        <w:rPr>
          <w:rFonts w:ascii="Google Sans" w:cs="Google Sans" w:eastAsia="Google Sans" w:hAnsi="Google Sans"/>
          <w:b w:val="1"/>
          <w:bCs w:val="1"/>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b w:val="1"/>
          <w:bCs w:val="1"/>
          <w:rtl w:val="0"/>
        </w:rPr>
        <w:t xml:space="preserve">Course Code: MDDE201</w:t>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line="275" w:lineRule="auto"/>
        <w:jc w:val="both"/>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Course Name: Data Acquisition and IoT (3 0 3) (ECTS 5)</w:t>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line="275" w:lineRule="auto"/>
        <w:jc w:val="both"/>
        <w:rPr>
          <w:rFonts w:ascii="Google Sans" w:cs="Google Sans" w:eastAsia="Google Sans" w:hAnsi="Google Sans"/>
        </w:rPr>
      </w:pPr>
      <w:r w:rsidDel="00000000" w:rsidR="00000000" w:rsidRPr="00000000">
        <w:rPr>
          <w:rFonts w:ascii="Google Sans" w:cs="Google Sans" w:eastAsia="Google Sans" w:hAnsi="Google Sans"/>
          <w:b w:val="1"/>
          <w:bCs w:val="1"/>
          <w:rtl w:val="0"/>
        </w:rPr>
        <w:t xml:space="preserve">Course Content:</w:t>
      </w:r>
      <w:r w:rsidDel="00000000" w:rsidR="00000000" w:rsidRPr="00000000">
        <w:rPr>
          <w:rFonts w:ascii="Google Sans" w:cs="Google Sans" w:eastAsia="Google Sans" w:hAnsi="Google Sans"/>
          <w:rtl w:val="0"/>
        </w:rPr>
        <w:t xml:space="preserve"> The aim of this course is to teach students the fundamentals of data acquisition processes from the physical world, to introduce the layers comprising the Internet of Things (IoT) ecosystem, and to ensure comprehension of the architecture of smart systems at the center of digital transformation. Furthermore, it aims to provide practical skills in the processes of data transmission from edge devices to cloud platforms, the selection of communication protocols, and the transformation of collected data into meaningful information. Introduction to data acquisition systems: Sensors and transducers; Analog-to-digital converters (ADC) and signal processing; IoT architecture: Devices, networks, and application layers; IoT communication protocols; Wireless connectivity technologies; Edge computing and cloud integration; Data security and privacy standards in IoT; IoT platforms and dashboard design; Industrial IoT (IIoT) applications and case studies are addressed.</w:t>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before="120" w:line="275" w:lineRule="auto"/>
        <w:jc w:val="both"/>
        <w:rPr>
          <w:rFonts w:ascii="Google Sans" w:cs="Google Sans" w:eastAsia="Google Sans" w:hAnsi="Google Sans"/>
          <w:b w:val="1"/>
          <w:bCs w:val="1"/>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b w:val="1"/>
          <w:bCs w:val="1"/>
          <w:rtl w:val="0"/>
        </w:rPr>
        <w:t xml:space="preserve">Course Code: MDDE203</w:t>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line="275" w:lineRule="auto"/>
        <w:jc w:val="both"/>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Course Name: Project Management Methodology (3 0 3) (ECTS 2)</w:t>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line="275" w:lineRule="auto"/>
        <w:jc w:val="both"/>
        <w:rPr>
          <w:rFonts w:ascii="Google Sans" w:cs="Google Sans" w:eastAsia="Google Sans" w:hAnsi="Google Sans"/>
        </w:rPr>
      </w:pPr>
      <w:r w:rsidDel="00000000" w:rsidR="00000000" w:rsidRPr="00000000">
        <w:rPr>
          <w:rFonts w:ascii="Google Sans" w:cs="Google Sans" w:eastAsia="Google Sans" w:hAnsi="Google Sans"/>
          <w:b w:val="1"/>
          <w:bCs w:val="1"/>
          <w:rtl w:val="0"/>
        </w:rPr>
        <w:t xml:space="preserve">Course Content:</w:t>
      </w:r>
      <w:r w:rsidDel="00000000" w:rsidR="00000000" w:rsidRPr="00000000">
        <w:rPr>
          <w:rFonts w:ascii="Google Sans" w:cs="Google Sans" w:eastAsia="Google Sans" w:hAnsi="Google Sans"/>
          <w:rtl w:val="0"/>
        </w:rPr>
        <w:t xml:space="preserve"> The aim of this course is to provide students with the skills to manage the processes of technical projects from initiation to termination by introducing modern project management concepts, methodologies, and tools. It aims to integrate agile and traditional approaches to manage the complexities encountered in digital transformation projects. Furthermore, with a focus on practical application, topics such as project management definitions (successful and unsuccessful projects); understanding fundamental principles of project management; project management methods (waterfall, agile, etc.); managing project initiation, planning, implementation, control, and closing processes; developing practical project management skills necessary for success in project-oriented roles; preparing for professionalism, ethical behavior, and effective teamwork; business feasibility and implementation (teamwork); organization, quality management, and implementation (teamwork); process improvement projects and business projects; and change management, leadership, communication, and persuasion in project management are addressed.</w:t>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before="120" w:line="275" w:lineRule="auto"/>
        <w:jc w:val="both"/>
        <w:rPr>
          <w:rFonts w:ascii="Google Sans" w:cs="Google Sans" w:eastAsia="Google Sans" w:hAnsi="Google Sans"/>
          <w:b w:val="1"/>
          <w:bCs w:val="1"/>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b w:val="1"/>
          <w:bCs w:val="1"/>
          <w:rtl w:val="0"/>
        </w:rPr>
        <w:t xml:space="preserve">Course Code: ATA102</w:t>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line="275" w:lineRule="auto"/>
        <w:jc w:val="both"/>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Course Name: History of Turkish Republic II (2 0 2) (ECTS 2)</w:t>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line="275" w:lineRule="auto"/>
        <w:jc w:val="both"/>
        <w:rPr>
          <w:rFonts w:ascii="Google Sans" w:cs="Google Sans" w:eastAsia="Google Sans" w:hAnsi="Google Sans"/>
        </w:rPr>
      </w:pPr>
      <w:r w:rsidDel="00000000" w:rsidR="00000000" w:rsidRPr="00000000">
        <w:rPr>
          <w:rFonts w:ascii="Google Sans" w:cs="Google Sans" w:eastAsia="Google Sans" w:hAnsi="Google Sans"/>
          <w:b w:val="1"/>
          <w:bCs w:val="1"/>
          <w:rtl w:val="0"/>
        </w:rPr>
        <w:t xml:space="preserve">Course Content:</w:t>
      </w:r>
      <w:r w:rsidDel="00000000" w:rsidR="00000000" w:rsidRPr="00000000">
        <w:rPr>
          <w:rFonts w:ascii="Google Sans" w:cs="Google Sans" w:eastAsia="Google Sans" w:hAnsi="Google Sans"/>
          <w:rtl w:val="0"/>
        </w:rPr>
        <w:t xml:space="preserve"> The aim of this course is to examine the political, social, economic, and cultural transformations during the period from the foundation of the Republic of Turkey to the present day. Within the course content, the revolutions implemented following the proclamation of the Republic, the Atatürk principles that form the basis of these revolutions, the principles and practices of foreign policy during the founding years of the Republic of Turkey, the significant developments in the period following Atatürk's passing, and Turkey's modernization process are addressed through a multi-faceted approach. By the end of the course, students will gain the ability to understand the formation dynamics of contemporary Turkey and to interpret current developments from a historical perspective.</w:t>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before="120" w:line="275" w:lineRule="auto"/>
        <w:jc w:val="both"/>
        <w:rPr>
          <w:rFonts w:ascii="Google Sans" w:cs="Google Sans" w:eastAsia="Google Sans" w:hAnsi="Google Sans"/>
          <w:b w:val="1"/>
          <w:bCs w:val="1"/>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b w:val="1"/>
          <w:bCs w:val="1"/>
          <w:rtl w:val="0"/>
        </w:rPr>
        <w:t xml:space="preserve">Course Code: MING152</w:t>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line="275" w:lineRule="auto"/>
        <w:jc w:val="both"/>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Course Name: Basic English II (3 0 3) (ECTS 4)</w:t>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line="275" w:lineRule="auto"/>
        <w:jc w:val="both"/>
        <w:rPr>
          <w:rFonts w:ascii="Google Sans" w:cs="Google Sans" w:eastAsia="Google Sans" w:hAnsi="Google Sans"/>
        </w:rPr>
      </w:pPr>
      <w:r w:rsidDel="00000000" w:rsidR="00000000" w:rsidRPr="00000000">
        <w:rPr>
          <w:rFonts w:ascii="Google Sans" w:cs="Google Sans" w:eastAsia="Google Sans" w:hAnsi="Google Sans"/>
          <w:b w:val="1"/>
          <w:bCs w:val="1"/>
          <w:rtl w:val="0"/>
        </w:rPr>
        <w:t xml:space="preserve">Course Content:</w:t>
      </w:r>
      <w:r w:rsidDel="00000000" w:rsidR="00000000" w:rsidRPr="00000000">
        <w:rPr>
          <w:rFonts w:ascii="Google Sans" w:cs="Google Sans" w:eastAsia="Google Sans" w:hAnsi="Google Sans"/>
          <w:rtl w:val="0"/>
        </w:rPr>
        <w:t xml:space="preserve"> As a continuation of the MING151 course, this course aims to elevate students' fundamental English language skills to an elementary (high-beginner) level. The course continues to develop the four basic language skills (reading, writing, listening, speaking). Students gain competence in topics such as narrating past events, describing people and places, making simple comparisons, speaking about near-future plans, and providing simple directions. New grammatical structures and vocabulary are presented to enable students to perform more complex communicative tasks.</w:t>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before="120" w:line="275" w:lineRule="auto"/>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before="120" w:line="275" w:lineRule="auto"/>
        <w:jc w:val="both"/>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Course Code: MTRD102</w:t>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line="275" w:lineRule="auto"/>
        <w:jc w:val="both"/>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Course Name: Turkish Language II (2 0 2) (ECTS 2)</w:t>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line="275" w:lineRule="auto"/>
        <w:jc w:val="both"/>
        <w:rPr>
          <w:rFonts w:ascii="Google Sans" w:cs="Google Sans" w:eastAsia="Google Sans" w:hAnsi="Google Sans"/>
        </w:rPr>
      </w:pPr>
      <w:r w:rsidDel="00000000" w:rsidR="00000000" w:rsidRPr="00000000">
        <w:rPr>
          <w:rFonts w:ascii="Google Sans" w:cs="Google Sans" w:eastAsia="Google Sans" w:hAnsi="Google Sans"/>
          <w:b w:val="1"/>
          <w:bCs w:val="1"/>
          <w:rtl w:val="0"/>
        </w:rPr>
        <w:t xml:space="preserve">Course Content:</w:t>
      </w:r>
      <w:r w:rsidDel="00000000" w:rsidR="00000000" w:rsidRPr="00000000">
        <w:rPr>
          <w:rFonts w:ascii="Google Sans" w:cs="Google Sans" w:eastAsia="Google Sans" w:hAnsi="Google Sans"/>
          <w:rtl w:val="0"/>
        </w:rPr>
        <w:t xml:space="preserve"> As a continuation of the MTRD101 course, this course aims to elevate students' language and expression skills to a more advanced level. Within the scope of the course, topics such as phrase structures, sentence knowledge (syntax), sentence elements, sentence types, and expression errors are examined in detail. The characteristics and writing techniques of academic genres such as scientific texts, articles, and reports are emphasized. The primary objective of the course is to increase students' competencies in expressing their thoughts clearly, consistently, and in accordance with linguistic rules in both written and oral expression.</w:t>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line="275" w:lineRule="auto"/>
        <w:jc w:val="both"/>
        <w:rPr>
          <w:rFonts w:ascii="Google Sans" w:cs="Google Sans" w:eastAsia="Google Sans" w:hAnsi="Google Sans"/>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line="275" w:lineRule="auto"/>
        <w:jc w:val="both"/>
        <w:rPr>
          <w:rFonts w:ascii="Google Sans" w:cs="Google Sans" w:eastAsia="Google Sans" w:hAnsi="Google Sans"/>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before="120" w:line="275" w:lineRule="auto"/>
        <w:jc w:val="both"/>
        <w:rPr>
          <w:rFonts w:ascii="Google Sans" w:cs="Google Sans" w:eastAsia="Google Sans" w:hAnsi="Google Sans"/>
          <w:b w:val="1"/>
          <w:bCs w:val="1"/>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b w:val="1"/>
          <w:bCs w:val="1"/>
          <w:rtl w:val="0"/>
        </w:rPr>
        <w:t xml:space="preserve">Course Code: MDDE202</w:t>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line="275" w:lineRule="auto"/>
        <w:jc w:val="both"/>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Course Name: Vocational Project (2 2 3) (ECTS 7)</w:t>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line="275" w:lineRule="auto"/>
        <w:jc w:val="both"/>
        <w:rPr>
          <w:rFonts w:ascii="Google Sans" w:cs="Google Sans" w:eastAsia="Google Sans" w:hAnsi="Google Sans"/>
        </w:rPr>
      </w:pPr>
      <w:r w:rsidDel="00000000" w:rsidR="00000000" w:rsidRPr="00000000">
        <w:rPr>
          <w:rFonts w:ascii="Google Sans" w:cs="Google Sans" w:eastAsia="Google Sans" w:hAnsi="Google Sans"/>
          <w:b w:val="1"/>
          <w:bCs w:val="1"/>
          <w:rtl w:val="0"/>
        </w:rPr>
        <w:t xml:space="preserve">Course Content:</w:t>
      </w:r>
      <w:r w:rsidDel="00000000" w:rsidR="00000000" w:rsidRPr="00000000">
        <w:rPr>
          <w:rFonts w:ascii="Google Sans" w:cs="Google Sans" w:eastAsia="Google Sans" w:hAnsi="Google Sans"/>
          <w:rtl w:val="0"/>
        </w:rPr>
        <w:t xml:space="preserve"> The aim of this course is to enable students to develop an industry-oriented project by integrating the professional competencies acquired throughout the program. The primary objective is to teach the principles of design, integration, and implementation of electronic systems utilized in industrial digital transformation (Industry 4.0/5.0) processes. Within the scope of the course, it is intended to provide proficiency in smart sensors, Internet of Things (IoT) based data acquisition systems, the role of embedded systems in digital transformation, and the processes of converting analog data into digital environments. Furthermore, the course aims to enhance students' skills in generating digital electronic solutions for real-world problems. Students conduct a process of research, planning, and implementation by addressing a current technological problem or requirement. The project is built upon a theoretical foundation and culminates in a practical solution or prototype. Students present their project work and technical report, prepared within the framework of ethical guidelines, before a jury at the end of the semester. This course allows students to build their pre-graduation portfolios and showcase their areas of expertise.</w:t>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before="120" w:line="275" w:lineRule="auto"/>
        <w:jc w:val="both"/>
        <w:rPr>
          <w:rFonts w:ascii="Google Sans" w:cs="Google Sans" w:eastAsia="Google Sans" w:hAnsi="Google Sans"/>
          <w:b w:val="1"/>
          <w:bCs w:val="1"/>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b w:val="1"/>
          <w:bCs w:val="1"/>
          <w:rtl w:val="0"/>
        </w:rPr>
        <w:t xml:space="preserve">Course Code: MBLP244</w:t>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line="275" w:lineRule="auto"/>
        <w:jc w:val="both"/>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Course Name: Embedded Systems (3 0 3) (ECTS 5)</w:t>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line="275" w:lineRule="auto"/>
        <w:jc w:val="both"/>
        <w:rPr>
          <w:rFonts w:ascii="Google Sans" w:cs="Google Sans" w:eastAsia="Google Sans" w:hAnsi="Google Sans"/>
        </w:rPr>
      </w:pPr>
      <w:r w:rsidDel="00000000" w:rsidR="00000000" w:rsidRPr="00000000">
        <w:rPr>
          <w:rFonts w:ascii="Google Sans" w:cs="Google Sans" w:eastAsia="Google Sans" w:hAnsi="Google Sans"/>
          <w:b w:val="1"/>
          <w:bCs w:val="1"/>
          <w:rtl w:val="0"/>
        </w:rPr>
        <w:t xml:space="preserve">Course Content:</w:t>
      </w:r>
      <w:r w:rsidDel="00000000" w:rsidR="00000000" w:rsidRPr="00000000">
        <w:rPr>
          <w:rFonts w:ascii="Google Sans" w:cs="Google Sans" w:eastAsia="Google Sans" w:hAnsi="Google Sans"/>
          <w:rtl w:val="0"/>
        </w:rPr>
        <w:t xml:space="preserve"> The aim of this course is to teach the fundamentals of embedded systems, which are special-purpose computer systems designed to perform specific tasks. Within the course content, topics such as the architecture of microprocessors and microcontrollers, application development environments (IDEs) for embedded systems, digital input/output (GPIO) operations, reading data from sensors and controlling actuators, interrupts, and timers are addressed. Students gain practical experience in developing basic embedded system applications using languages such as C/C++ or MicroPython on a microcontroller board (e.g., Arduino or Raspberry Pi).</w:t>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before="120" w:line="275" w:lineRule="auto"/>
        <w:jc w:val="both"/>
        <w:rPr>
          <w:rFonts w:ascii="Google Sans" w:cs="Google Sans" w:eastAsia="Google Sans" w:hAnsi="Google Sans"/>
          <w:b w:val="1"/>
          <w:bCs w:val="1"/>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b w:val="1"/>
          <w:bCs w:val="1"/>
          <w:rtl w:val="0"/>
        </w:rPr>
        <w:t xml:space="preserve">Course Code: MBLP252</w:t>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line="275" w:lineRule="auto"/>
        <w:jc w:val="both"/>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Course Name: Data Mining (3 0 3) (ECTS 5)</w:t>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line="275" w:lineRule="auto"/>
        <w:jc w:val="both"/>
        <w:rPr>
          <w:rFonts w:ascii="Google Sans" w:cs="Google Sans" w:eastAsia="Google Sans" w:hAnsi="Google Sans"/>
        </w:rPr>
      </w:pPr>
      <w:r w:rsidDel="00000000" w:rsidR="00000000" w:rsidRPr="00000000">
        <w:rPr>
          <w:rFonts w:ascii="Google Sans" w:cs="Google Sans" w:eastAsia="Google Sans" w:hAnsi="Google Sans"/>
          <w:b w:val="1"/>
          <w:bCs w:val="1"/>
          <w:rtl w:val="0"/>
        </w:rPr>
        <w:t xml:space="preserve">Course Content:</w:t>
      </w:r>
      <w:r w:rsidDel="00000000" w:rsidR="00000000" w:rsidRPr="00000000">
        <w:rPr>
          <w:rFonts w:ascii="Google Sans" w:cs="Google Sans" w:eastAsia="Google Sans" w:hAnsi="Google Sans"/>
          <w:rtl w:val="0"/>
        </w:rPr>
        <w:t xml:space="preserve"> The aim of this course is to teach data mining techniques and algorithms used to discover patterns, relationships, and meaningful information within large datasets. The course content covers fundamental data mining tasks such as data preprocessing (cleansing, transformation), classification (decision trees, support vector machines), clustering (k-means), and association rules (Apriori algorithm). It also examines an introduction to text and web mining, along with examples from various application areas (marketing, finance, etc.). Students gain the ability to understand the data mining process and the skill to implement core algorithms.</w:t>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line="275" w:lineRule="auto"/>
        <w:jc w:val="both"/>
        <w:rPr>
          <w:rFonts w:ascii="Google Sans" w:cs="Google Sans" w:eastAsia="Google Sans" w:hAnsi="Google Sans"/>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before="120" w:line="275" w:lineRule="auto"/>
        <w:jc w:val="both"/>
        <w:rPr>
          <w:rFonts w:ascii="Google Sans" w:cs="Google Sans" w:eastAsia="Google Sans" w:hAnsi="Google Sans"/>
          <w:b w:val="1"/>
          <w:bCs w:val="1"/>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b w:val="1"/>
          <w:bCs w:val="1"/>
          <w:rtl w:val="0"/>
        </w:rPr>
        <w:t xml:space="preserve">Course Code: MIKA242</w:t>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line="275" w:lineRule="auto"/>
        <w:jc w:val="both"/>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Course Name: Basics of Effective Communication Techniques (3 0 3) (ECTS 5)</w:t>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line="275" w:lineRule="auto"/>
        <w:jc w:val="both"/>
        <w:rPr>
          <w:rFonts w:ascii="Google Sans" w:cs="Google Sans" w:eastAsia="Google Sans" w:hAnsi="Google Sans"/>
        </w:rPr>
      </w:pPr>
      <w:r w:rsidDel="00000000" w:rsidR="00000000" w:rsidRPr="00000000">
        <w:rPr>
          <w:rFonts w:ascii="Google Sans" w:cs="Google Sans" w:eastAsia="Google Sans" w:hAnsi="Google Sans"/>
          <w:b w:val="1"/>
          <w:bCs w:val="1"/>
          <w:rtl w:val="0"/>
        </w:rPr>
        <w:t xml:space="preserve">Course Content:</w:t>
      </w:r>
      <w:r w:rsidDel="00000000" w:rsidR="00000000" w:rsidRPr="00000000">
        <w:rPr>
          <w:rFonts w:ascii="Google Sans" w:cs="Google Sans" w:eastAsia="Google Sans" w:hAnsi="Google Sans"/>
          <w:rtl w:val="0"/>
        </w:rPr>
        <w:t xml:space="preserve"> The aim of this course is to develop effective communication skills, which are critical competencies for success in students' personal, academic, and professional lives. Within the scope of the course, fundamental topics such as verbal and non-verbal communication, active listening, establishing empathy, giving and receiving feedback, persuasion techniques, public speaking, and presentation skills are addressed through theoretical and practical applications. Through this course, students gain the ability to express themselves more clearly and precisely, strengthen their interpersonal relationships, and manage communication conflicts.</w:t>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before="120" w:line="275" w:lineRule="auto"/>
        <w:jc w:val="both"/>
        <w:rPr>
          <w:rFonts w:ascii="Google Sans" w:cs="Google Sans" w:eastAsia="Google Sans" w:hAnsi="Google Sans"/>
          <w:b w:val="1"/>
          <w:bCs w:val="1"/>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b w:val="1"/>
          <w:bCs w:val="1"/>
          <w:rtl w:val="0"/>
        </w:rPr>
        <w:t xml:space="preserve">Course Code: MDDE204</w:t>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line="275" w:lineRule="auto"/>
        <w:jc w:val="both"/>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Course Name: Workplace Applications (0 18 9) (ECTS 15)</w:t>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line="275" w:lineRule="auto"/>
        <w:jc w:val="both"/>
        <w:rPr>
          <w:rFonts w:ascii="Google Sans" w:cs="Google Sans" w:eastAsia="Google Sans" w:hAnsi="Google Sans"/>
        </w:rPr>
      </w:pPr>
      <w:r w:rsidDel="00000000" w:rsidR="00000000" w:rsidRPr="00000000">
        <w:rPr>
          <w:rFonts w:ascii="Google Sans" w:cs="Google Sans" w:eastAsia="Google Sans" w:hAnsi="Google Sans"/>
          <w:b w:val="1"/>
          <w:bCs w:val="1"/>
          <w:rtl w:val="0"/>
        </w:rPr>
        <w:t xml:space="preserve">Course Content:</w:t>
      </w:r>
      <w:r w:rsidDel="00000000" w:rsidR="00000000" w:rsidRPr="00000000">
        <w:rPr>
          <w:rFonts w:ascii="Google Sans" w:cs="Google Sans" w:eastAsia="Google Sans" w:hAnsi="Google Sans"/>
          <w:rtl w:val="0"/>
        </w:rPr>
        <w:t xml:space="preserve"> The aim of this course is to enable students to apply the fundamental electronics, digital transformation technologies, and software knowledge acquired during their education within a real business environment. It aims to provide experience in the hardware and software integration stages of digital transformation processes by developing skills in work discipline, professional communication, teamwork, and the on-site analysis of sectoral problems. Active participation in the installation, maintenance, troubleshooting, and operation processes of digital transformation systems in accordance with the field of activity of the relevant institution or organization. Application studies on sensor technologies, IoT (Internet of Things) devices, embedded systems, or automation units. Adherence to occupational health and safety rules, reporting of workflow processes, and observation of professional business life dynamics. Students perform the tasks assigned at the enterprise where they conduct their Workplace Training Practice. In addition to the "Higher Education Institutions Student Discipline Regulations," they are obliged to comply with the rules regarding work, discipline, and occupational safety of the workplace where they continue their practical training.</w:t>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240" w:before="120" w:line="275" w:lineRule="auto"/>
        <w:jc w:val="both"/>
        <w:rPr>
          <w:rFonts w:ascii="Google Sans" w:cs="Google Sans" w:eastAsia="Google Sans" w:hAnsi="Google Sans"/>
          <w:b w:val="1"/>
          <w:bCs w:val="1"/>
          <w:color w:val="1b1c1d"/>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before="120" w:line="275" w:lineRule="auto"/>
        <w:jc w:val="both"/>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Course Code: MDDE205</w:t>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line="275" w:lineRule="auto"/>
        <w:jc w:val="both"/>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Course Name: Workplace Application I (0 6 3) (ECTS 5)</w:t>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line="275" w:lineRule="auto"/>
        <w:jc w:val="both"/>
        <w:rPr>
          <w:rFonts w:ascii="Google Sans" w:cs="Google Sans" w:eastAsia="Google Sans" w:hAnsi="Google Sans"/>
        </w:rPr>
      </w:pPr>
      <w:r w:rsidDel="00000000" w:rsidR="00000000" w:rsidRPr="00000000">
        <w:rPr>
          <w:rFonts w:ascii="Google Sans" w:cs="Google Sans" w:eastAsia="Google Sans" w:hAnsi="Google Sans"/>
          <w:b w:val="1"/>
          <w:bCs w:val="1"/>
          <w:rtl w:val="0"/>
        </w:rPr>
        <w:t xml:space="preserve">Course Content:</w:t>
      </w:r>
      <w:r w:rsidDel="00000000" w:rsidR="00000000" w:rsidRPr="00000000">
        <w:rPr>
          <w:rFonts w:ascii="Google Sans" w:cs="Google Sans" w:eastAsia="Google Sans" w:hAnsi="Google Sans"/>
          <w:rtl w:val="0"/>
        </w:rPr>
        <w:t xml:space="preserve"> The aim of this course is to enable students to apply the fundamental electronics, digital transformation technologies, and software knowledge acquired during their education within a real business environment. It aims to provide experience in the hardware and software integration stages of digital transformation processes by developing skills in work discipline, professional communication, teamwork, and the on-site analysis of sectoral problems. Active participation in the installation, maintenance, troubleshooting, and operation processes of digital transformation systems in accordance with the field of activity of the relevant institution or organization. Application studies on sensor technologies, IoT (Internet of Things) devices, embedded systems, or automation units. Adherence to occupational health and safety rules, reporting of workflow processes, and observation of professional business life dynamics. Students perform the tasks assigned at the enterprise where they conduct their Workplace Training Practice. In addition to the "Higher Education Institutions Student Discipline Regulations," they are obliged to comply with the rules regarding work, discipline, and occupational safety of the workplace where they continue their practical training.</w:t>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240" w:before="120" w:line="275" w:lineRule="auto"/>
        <w:jc w:val="both"/>
        <w:rPr>
          <w:rFonts w:ascii="Google Sans" w:cs="Google Sans" w:eastAsia="Google Sans" w:hAnsi="Google Sans"/>
          <w:b w:val="1"/>
          <w:bCs w:val="1"/>
          <w:color w:val="1b1c1d"/>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before="120" w:line="275" w:lineRule="auto"/>
        <w:jc w:val="both"/>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Course Code: MDDE206</w:t>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line="275" w:lineRule="auto"/>
        <w:jc w:val="both"/>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Course Name: Workplace Application II (0 6 3) (ECTS 5)</w:t>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line="275" w:lineRule="auto"/>
        <w:jc w:val="both"/>
        <w:rPr>
          <w:rFonts w:ascii="Google Sans" w:cs="Google Sans" w:eastAsia="Google Sans" w:hAnsi="Google Sans"/>
        </w:rPr>
      </w:pPr>
      <w:r w:rsidDel="00000000" w:rsidR="00000000" w:rsidRPr="00000000">
        <w:rPr>
          <w:rFonts w:ascii="Google Sans" w:cs="Google Sans" w:eastAsia="Google Sans" w:hAnsi="Google Sans"/>
          <w:b w:val="1"/>
          <w:bCs w:val="1"/>
          <w:rtl w:val="0"/>
        </w:rPr>
        <w:t xml:space="preserve">Course Content:</w:t>
      </w:r>
      <w:r w:rsidDel="00000000" w:rsidR="00000000" w:rsidRPr="00000000">
        <w:rPr>
          <w:rFonts w:ascii="Google Sans" w:cs="Google Sans" w:eastAsia="Google Sans" w:hAnsi="Google Sans"/>
          <w:rtl w:val="0"/>
        </w:rPr>
        <w:t xml:space="preserve"> The aim of this course is to enable students to apply the fundamental electronics, digital transformation technologies, and software knowledge acquired during their education within a real business environment. It aims to provide experience in the hardware and software integration stages of digital transformation processes by developing skills in work discipline, professional communication, teamwork, and the on-site analysis of sectoral problems. Active participation in the installation, maintenance, troubleshooting, and operation processes of digital transformation systems in accordance with the field of activity of the relevant institution or organization. Application studies on sensor technologies, IoT (Internet of Things) devices, embedded systems, or automation units. Adherence to occupational health and safety rules, reporting of workflow processes, and observation of professional business life dynamics. Students perform the tasks assigned at the enterprise where they conduct their Workplace Training Practice. In addition to the "Higher Education Institutions Student Discipline Regulations," they are obliged to comply with the rules regarding work, discipline, and occupational safety of the workplace where they continue their practical training.</w:t>
      </w:r>
      <w:r w:rsidDel="00000000" w:rsidR="00000000" w:rsidRPr="00000000">
        <w:rPr>
          <w:rtl w:val="0"/>
        </w:rPr>
        <w:t xml:space="preserve">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before="120" w:line="275" w:lineRule="auto"/>
        <w:jc w:val="both"/>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Course Code: MDDE207</w:t>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line="275" w:lineRule="auto"/>
        <w:jc w:val="both"/>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Course Name: Workplace Application III (0 6 3) (ECTS 5)</w:t>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line="275" w:lineRule="auto"/>
        <w:jc w:val="both"/>
        <w:rPr>
          <w:rFonts w:ascii="Google Sans" w:cs="Google Sans" w:eastAsia="Google Sans" w:hAnsi="Google Sans"/>
        </w:rPr>
      </w:pPr>
      <w:r w:rsidDel="00000000" w:rsidR="00000000" w:rsidRPr="00000000">
        <w:rPr>
          <w:rFonts w:ascii="Google Sans" w:cs="Google Sans" w:eastAsia="Google Sans" w:hAnsi="Google Sans"/>
          <w:b w:val="1"/>
          <w:bCs w:val="1"/>
          <w:rtl w:val="0"/>
        </w:rPr>
        <w:t xml:space="preserve">Course Content:</w:t>
      </w:r>
      <w:r w:rsidDel="00000000" w:rsidR="00000000" w:rsidRPr="00000000">
        <w:rPr>
          <w:rFonts w:ascii="Google Sans" w:cs="Google Sans" w:eastAsia="Google Sans" w:hAnsi="Google Sans"/>
          <w:rtl w:val="0"/>
        </w:rPr>
        <w:t xml:space="preserve"> The aim of this course is to enable students to apply the fundamental electronics, digital transformation technologies, and software knowledge acquired during their education within a real business environment. It aims to provide experience in the hardware and software integration stages of digital transformation processes by developing skills in work discipline, professional communication, teamwork, and the on-site analysis of sectoral problems. Active participation in the installation, maintenance, troubleshooting, and operation processes of digital transformation systems in accordance with the field of activity of the relevant institution or organization. Application studies on sensor technologies, IoT (Internet of Things) devices, embedded systems, or automation units. Adherence to occupational health and safety rules, reporting of workflow processes, and observation of professional business life dynamics. Students perform the tasks assigned at the enterprise where they conduct their Workplace Training Practice. In addition to the "Higher Education Institutions Student Discipline Regulations," they are obliged to comply with the rules regarding work, discipline, and occupational safety of the workplace where they continue their practical training.</w:t>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line="275" w:lineRule="auto"/>
        <w:jc w:val="both"/>
        <w:rPr>
          <w:rFonts w:ascii="Google Sans" w:cs="Google Sans" w:eastAsia="Google Sans" w:hAnsi="Google Sans"/>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line="275" w:lineRule="auto"/>
        <w:jc w:val="both"/>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Course Code: KYP001.09</w:t>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line="275" w:lineRule="auto"/>
        <w:jc w:val="both"/>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Course Name: Preparation for Business Life (1 0 1) (ECTS 1)</w:t>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line="275" w:lineRule="auto"/>
        <w:jc w:val="both"/>
        <w:rPr>
          <w:rFonts w:ascii="Google Sans" w:cs="Google Sans" w:eastAsia="Google Sans" w:hAnsi="Google Sans"/>
        </w:rPr>
      </w:pPr>
      <w:bookmarkStart w:colFirst="0" w:colLast="0" w:name="_heading=h.1vgzs2a4wedv" w:id="0"/>
      <w:bookmarkEnd w:id="0"/>
      <w:r w:rsidDel="00000000" w:rsidR="00000000" w:rsidRPr="00000000">
        <w:rPr>
          <w:rFonts w:ascii="Google Sans" w:cs="Google Sans" w:eastAsia="Google Sans" w:hAnsi="Google Sans"/>
          <w:b w:val="1"/>
          <w:bCs w:val="1"/>
          <w:rtl w:val="0"/>
        </w:rPr>
        <w:t xml:space="preserve">Course Content:</w:t>
      </w:r>
      <w:r w:rsidDel="00000000" w:rsidR="00000000" w:rsidRPr="00000000">
        <w:rPr>
          <w:rFonts w:ascii="Google Sans" w:cs="Google Sans" w:eastAsia="Google Sans" w:hAnsi="Google Sans"/>
          <w:rtl w:val="0"/>
        </w:rPr>
        <w:t xml:space="preserve"> The aim of this course is to increase the knowledge, skills, and awareness necessary for students to ensure a successful transition from their academic lives to their professional careers. Within the scope of the course, topics such as career planning strategies, effective resume (CV) and cover letter preparation techniques, interview simulations and job interview skills, corporate communication and workplace culture, personal brand management, and building professional networks are addressed through practical applications. The objective of the course is to enable students to effectively manage their post-graduation job search processes and to make a sustainable start to their careers.</w:t>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after="240" w:line="275" w:lineRule="auto"/>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after="240" w:line="275" w:lineRule="auto"/>
        <w:jc w:val="both"/>
        <w:rPr>
          <w:rFonts w:ascii="Google Sans" w:cs="Google Sans" w:eastAsia="Google Sans" w:hAnsi="Google Sans"/>
          <w:b w:val="1"/>
          <w:bCs w:val="1"/>
          <w:color w:val="1b1c1d"/>
        </w:rPr>
      </w:pPr>
      <w:r w:rsidDel="00000000" w:rsidR="00000000" w:rsidRPr="00000000">
        <w:rPr>
          <w:rtl w:val="0"/>
        </w:rPr>
      </w:r>
    </w:p>
    <w:sectPr>
      <w:footerReference r:id="rId7" w:type="default"/>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mbr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0">
    <w:pPr>
      <w:pBdr>
        <w:top w:color="000000" w:space="1" w:sz="4" w:val="single"/>
      </w:pBdr>
      <w:tabs>
        <w:tab w:val="center" w:leader="none" w:pos="4536"/>
        <w:tab w:val="right" w:leader="none" w:pos="9072"/>
      </w:tabs>
      <w:jc w:val="both"/>
      <w:rPr>
        <w:rFonts w:ascii="Cambria" w:cs="Cambria" w:eastAsia="Cambria" w:hAnsi="Cambria"/>
      </w:rPr>
    </w:pPr>
    <w:r w:rsidDel="00000000" w:rsidR="00000000" w:rsidRPr="00000000">
      <w:rPr>
        <w:rFonts w:ascii="Cambria" w:cs="Cambria" w:eastAsia="Cambria" w:hAnsi="Cambria"/>
        <w:rtl w:val="0"/>
      </w:rPr>
      <w:t xml:space="preserve">Asst. Prof. Zehra Merve CİNAN</w:t>
    </w:r>
    <w:r w:rsidDel="00000000" w:rsidR="00000000" w:rsidRPr="00000000">
      <w:rPr>
        <w:rFonts w:ascii="Cambria" w:cs="Cambria" w:eastAsia="Cambria" w:hAnsi="Cambria"/>
        <w:sz w:val="20"/>
        <w:szCs w:val="20"/>
        <w:rtl w:val="0"/>
      </w:rPr>
      <w:tab/>
      <w:tab/>
      <w:t xml:space="preserve">Page </w:t>
    </w:r>
    <w:r w:rsidDel="00000000" w:rsidR="00000000" w:rsidRPr="00000000">
      <w:rPr>
        <w:rFonts w:ascii="Cambria" w:cs="Cambria" w:eastAsia="Cambria" w:hAnsi="Cambria"/>
        <w:b w:val="1"/>
        <w:bCs w:val="1"/>
      </w:rPr>
      <w:fldChar w:fldCharType="begin"/>
      <w:instrText xml:space="preserve">PAGE</w:instrText>
      <w:fldChar w:fldCharType="separate"/>
      <w:fldChar w:fldCharType="end"/>
    </w:r>
    <w:r w:rsidDel="00000000" w:rsidR="00000000" w:rsidRPr="00000000">
      <w:rPr>
        <w:rFonts w:ascii="Cambria" w:cs="Cambria" w:eastAsia="Cambria" w:hAnsi="Cambria"/>
        <w:sz w:val="20"/>
        <w:szCs w:val="20"/>
        <w:rtl w:val="0"/>
      </w:rPr>
      <w:t xml:space="preserve"> / </w:t>
    </w:r>
    <w:r w:rsidDel="00000000" w:rsidR="00000000" w:rsidRPr="00000000">
      <w:rPr>
        <w:rFonts w:ascii="Cambria" w:cs="Cambria" w:eastAsia="Cambria" w:hAnsi="Cambria"/>
        <w:b w:val="1"/>
        <w:bCs w:val="1"/>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71">
    <w:pPr>
      <w:tabs>
        <w:tab w:val="center" w:leader="none" w:pos="4536"/>
        <w:tab w:val="right" w:leader="none" w:pos="9072"/>
      </w:tabs>
      <w:jc w:val="both"/>
      <w:rPr>
        <w:rFonts w:ascii="Cambria" w:cs="Cambria" w:eastAsia="Cambria" w:hAnsi="Cambria"/>
      </w:rPr>
    </w:pPr>
    <w:r w:rsidDel="00000000" w:rsidR="00000000" w:rsidRPr="00000000">
      <w:rPr>
        <w:rFonts w:ascii="Cambria" w:cs="Cambria" w:eastAsia="Cambria" w:hAnsi="Cambria"/>
        <w:rtl w:val="0"/>
      </w:rPr>
      <w:t xml:space="preserve">Head of Program</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tr"/>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pacing w:after="240" w:before="240" w:lineRule="auto"/>
    </w:pPr>
    <w:rPr>
      <w:b w:val="1"/>
      <w:bCs w:val="1"/>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pacing w:after="225" w:before="225" w:lineRule="auto"/>
    </w:pPr>
    <w:rPr>
      <w:b w:val="1"/>
      <w:bCs w:val="1"/>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pacing w:after="240" w:before="240" w:lineRule="auto"/>
    </w:pPr>
    <w:rPr>
      <w:b w:val="1"/>
      <w:bCs w:val="1"/>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pacing w:after="255" w:before="255" w:lineRule="auto"/>
    </w:pPr>
    <w:rPr>
      <w:b w:val="1"/>
      <w:bCs w:val="1"/>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pacing w:after="255" w:before="255" w:lineRule="auto"/>
    </w:pPr>
    <w:rPr>
      <w:b w:val="1"/>
      <w:bCs w:val="1"/>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pacing w:after="360" w:before="360" w:lineRule="auto"/>
    </w:pPr>
    <w:rPr>
      <w:b w:val="1"/>
      <w:bCs w:val="1"/>
      <w:sz w:val="16"/>
      <w:szCs w:val="16"/>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adzFFRfsApHONLDKBOvyWCvo9A==">CgMxLjAyDmguMXZnenMyYTR3ZWR2OAByITFYYndQbXZqZnpRTjB1TzJrY3Exdl9GYTBoOFY5b2lRMw==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edd2c655-b30c-4032-a459-7549620fdf7d</vt:lpwstr>
  </property>
</Properties>
</file>