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40"/>
      </w:tblGrid>
      <w:tr w:rsidR="00415F90" w:rsidTr="00415F90">
        <w:tc>
          <w:tcPr>
            <w:tcW w:w="9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15F90" w:rsidRPr="00260E80" w:rsidRDefault="00415F90" w:rsidP="00260E80">
            <w:pPr>
              <w:tabs>
                <w:tab w:val="left" w:pos="4095"/>
              </w:tabs>
              <w:spacing w:before="240" w:after="240"/>
              <w:jc w:val="center"/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</w:pPr>
            <w:r w:rsidRPr="00260E80"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  <w:t>Academic Calendar</w:t>
            </w:r>
            <w:r w:rsidR="00260E80" w:rsidRPr="00260E80"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  <w:t xml:space="preserve"> (2019/20</w:t>
            </w:r>
            <w:r w:rsidR="00BB20AE" w:rsidRPr="00260E80"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  <w:t>)</w:t>
            </w:r>
          </w:p>
        </w:tc>
      </w:tr>
      <w:tr w:rsidR="00415F90" w:rsidTr="00415F90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15F90" w:rsidRPr="00260E80" w:rsidRDefault="00415F90">
            <w:pPr>
              <w:spacing w:before="240" w:after="240"/>
              <w:jc w:val="center"/>
              <w:rPr>
                <w:rFonts w:ascii="Verdana" w:hAnsi="Verdana"/>
                <w:b/>
                <w:color w:val="494949"/>
                <w:sz w:val="20"/>
                <w:szCs w:val="20"/>
              </w:rPr>
            </w:pPr>
            <w:r w:rsidRPr="00260E80">
              <w:rPr>
                <w:rFonts w:ascii="Verdana" w:hAnsi="Verdana"/>
                <w:b/>
                <w:color w:val="494949"/>
                <w:sz w:val="20"/>
                <w:szCs w:val="20"/>
              </w:rPr>
              <w:t>Autumn Semester</w:t>
            </w:r>
          </w:p>
        </w:tc>
        <w:tc>
          <w:tcPr>
            <w:tcW w:w="6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15F90" w:rsidRDefault="00260E80">
            <w:pPr>
              <w:spacing w:before="240" w:after="240"/>
              <w:rPr>
                <w:rFonts w:ascii="Verdana" w:hAnsi="Verdana"/>
                <w:color w:val="494949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September 16 to December 24, 2019</w:t>
            </w:r>
            <w:r w:rsidR="00415F90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– Courses</w:t>
            </w:r>
          </w:p>
          <w:p w:rsidR="00E05110" w:rsidRDefault="00260E80" w:rsidP="000B5B4F">
            <w:pPr>
              <w:spacing w:before="240" w:after="240"/>
              <w:rPr>
                <w:rFonts w:ascii="Verdana" w:hAnsi="Verdana"/>
                <w:color w:val="494949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December 30, 2019</w:t>
            </w:r>
            <w:r w:rsidR="000B5B4F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–</w:t>
            </w:r>
            <w:r w:rsidR="000B1B6C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January 11, 2020</w:t>
            </w:r>
            <w:r w:rsidR="00415F90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– Final Exams</w:t>
            </w:r>
          </w:p>
        </w:tc>
      </w:tr>
      <w:tr w:rsidR="00415F90" w:rsidTr="00415F90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15F90" w:rsidRPr="00260E80" w:rsidRDefault="00415F90">
            <w:pPr>
              <w:spacing w:before="240" w:after="240"/>
              <w:jc w:val="center"/>
              <w:rPr>
                <w:rFonts w:ascii="Verdana" w:hAnsi="Verdana"/>
                <w:b/>
                <w:color w:val="494949"/>
                <w:sz w:val="20"/>
                <w:szCs w:val="20"/>
              </w:rPr>
            </w:pPr>
            <w:r w:rsidRPr="00260E80">
              <w:rPr>
                <w:rFonts w:ascii="Verdana" w:hAnsi="Verdana"/>
                <w:b/>
                <w:color w:val="494949"/>
                <w:sz w:val="20"/>
                <w:szCs w:val="20"/>
              </w:rPr>
              <w:t xml:space="preserve">Spring </w:t>
            </w:r>
            <w:r w:rsidR="00917AC6" w:rsidRPr="00260E80">
              <w:rPr>
                <w:rFonts w:ascii="Verdana" w:hAnsi="Verdana"/>
                <w:b/>
                <w:color w:val="494949"/>
                <w:sz w:val="20"/>
                <w:szCs w:val="20"/>
              </w:rPr>
              <w:t>Semester</w:t>
            </w:r>
          </w:p>
        </w:tc>
        <w:tc>
          <w:tcPr>
            <w:tcW w:w="6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15F90" w:rsidRDefault="00260E80">
            <w:pPr>
              <w:spacing w:before="240" w:after="240"/>
              <w:rPr>
                <w:rFonts w:ascii="Verdana" w:hAnsi="Verdana"/>
                <w:color w:val="494949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January 27 – April 30, 2020</w:t>
            </w:r>
            <w:r w:rsidR="00415F90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– Course</w:t>
            </w:r>
            <w:r w:rsidR="00917AC6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s</w:t>
            </w:r>
          </w:p>
          <w:p w:rsidR="00415F90" w:rsidRDefault="00260E80">
            <w:pPr>
              <w:spacing w:before="240" w:after="240"/>
              <w:rPr>
                <w:rFonts w:ascii="Verdana" w:hAnsi="Verdana"/>
                <w:color w:val="494949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>May 4 - 15, 2020</w:t>
            </w:r>
            <w:r w:rsidR="00415F90">
              <w:rPr>
                <w:rFonts w:ascii="Verdana" w:hAnsi="Verdana"/>
                <w:color w:val="494949"/>
                <w:sz w:val="20"/>
                <w:szCs w:val="20"/>
                <w:lang w:val="en-GB"/>
              </w:rPr>
              <w:t xml:space="preserve"> – Final Exams</w:t>
            </w:r>
          </w:p>
        </w:tc>
      </w:tr>
    </w:tbl>
    <w:p w:rsidR="009D3DBA" w:rsidRDefault="00260E80"/>
    <w:tbl>
      <w:tblPr>
        <w:tblStyle w:val="TabloKlavuz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E05110" w:rsidTr="00E05110">
        <w:tc>
          <w:tcPr>
            <w:tcW w:w="9781" w:type="dxa"/>
          </w:tcPr>
          <w:p w:rsidR="00E05110" w:rsidRPr="00BB20AE" w:rsidRDefault="00E05110" w:rsidP="00E05110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E05110" w:rsidRPr="00260E80" w:rsidRDefault="00E05110" w:rsidP="00260E80">
            <w:pPr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60E80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Official Holidays</w:t>
            </w:r>
            <w:r w:rsidR="00BB20AE" w:rsidRPr="00260E80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260E80"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  <w:t>(2019/20</w:t>
            </w:r>
            <w:r w:rsidR="00BB20AE" w:rsidRPr="00260E80">
              <w:rPr>
                <w:rFonts w:ascii="Verdana" w:hAnsi="Verdana"/>
                <w:b/>
                <w:color w:val="494949"/>
                <w:sz w:val="20"/>
                <w:szCs w:val="20"/>
                <w:lang w:val="en-GB"/>
              </w:rPr>
              <w:t>)</w:t>
            </w:r>
          </w:p>
          <w:p w:rsidR="00E05110" w:rsidRPr="00BB20AE" w:rsidRDefault="00E05110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  <w:tr w:rsidR="00E05110" w:rsidTr="005B0017">
        <w:trPr>
          <w:trHeight w:val="3718"/>
        </w:trPr>
        <w:tc>
          <w:tcPr>
            <w:tcW w:w="9781" w:type="dxa"/>
          </w:tcPr>
          <w:p w:rsidR="005B0017" w:rsidRPr="00BB20AE" w:rsidRDefault="005B0017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E05110" w:rsidRPr="00BB20AE" w:rsidRDefault="00E05110" w:rsidP="00BB20A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October 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28*-</w:t>
            </w:r>
            <w:r w:rsidR="00913174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29, 201</w:t>
            </w:r>
            <w:r w:rsidR="00260E80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9</w:t>
            </w: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Republic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Day</w:t>
            </w:r>
          </w:p>
          <w:p w:rsidR="005B0017" w:rsidRPr="00BB20AE" w:rsidRDefault="005B0017" w:rsidP="00BB20AE">
            <w:pPr>
              <w:pStyle w:val="ListeParagraf"/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(28* half day off.)</w:t>
            </w:r>
          </w:p>
          <w:p w:rsidR="005B0017" w:rsidRPr="00BB20AE" w:rsidRDefault="005B0017" w:rsidP="00BB20AE">
            <w:pPr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E05110" w:rsidRPr="00BB20AE" w:rsidRDefault="00260E80" w:rsidP="00BB20AE">
            <w:pPr>
              <w:pStyle w:val="ListeParagraf"/>
              <w:numPr>
                <w:ilvl w:val="0"/>
                <w:numId w:val="1"/>
              </w:num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January 01, 2020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 New Year’s Day</w:t>
            </w:r>
          </w:p>
          <w:p w:rsidR="005B0017" w:rsidRPr="00BB20AE" w:rsidRDefault="005B0017" w:rsidP="00BB20AE">
            <w:p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5B0017" w:rsidRPr="00BB20AE" w:rsidRDefault="005B0017" w:rsidP="00BB20AE">
            <w:pPr>
              <w:pStyle w:val="ListeParagraf"/>
              <w:numPr>
                <w:ilvl w:val="0"/>
                <w:numId w:val="1"/>
              </w:num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April </w:t>
            </w:r>
            <w:r w:rsidR="00260E80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23, 2020</w:t>
            </w:r>
            <w:r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 National Sovereignty and Children’s Day</w:t>
            </w:r>
          </w:p>
          <w:p w:rsidR="005B0017" w:rsidRPr="00BB20AE" w:rsidRDefault="005B0017" w:rsidP="00BB20AE">
            <w:p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5B0017" w:rsidRPr="00BB20AE" w:rsidRDefault="00260E80" w:rsidP="00BB20AE">
            <w:pPr>
              <w:pStyle w:val="ListeParagraf"/>
              <w:numPr>
                <w:ilvl w:val="0"/>
                <w:numId w:val="1"/>
              </w:num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May 01, 2020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 </w:t>
            </w:r>
            <w:proofErr w:type="spellStart"/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Labour</w:t>
            </w:r>
            <w:proofErr w:type="spellEnd"/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and Solidarity Day</w:t>
            </w:r>
          </w:p>
          <w:p w:rsidR="005B0017" w:rsidRPr="00BB20AE" w:rsidRDefault="005B0017" w:rsidP="00BB20AE">
            <w:p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5B0017" w:rsidRPr="00BB20AE" w:rsidRDefault="00260E80" w:rsidP="00BB20AE">
            <w:pPr>
              <w:pStyle w:val="ListeParagraf"/>
              <w:numPr>
                <w:ilvl w:val="0"/>
                <w:numId w:val="1"/>
              </w:num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May 19, 2020</w:t>
            </w:r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 </w:t>
            </w:r>
            <w:bookmarkStart w:id="0" w:name="_GoBack"/>
            <w:r w:rsidR="005B0017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Commemoration of Ataturk, Youth and Sports Day</w:t>
            </w:r>
            <w:bookmarkEnd w:id="0"/>
          </w:p>
          <w:p w:rsidR="005B0017" w:rsidRDefault="005B0017" w:rsidP="00BB20AE">
            <w:p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BB20AE" w:rsidRPr="00BB20AE" w:rsidRDefault="00260E80" w:rsidP="00BB20AE">
            <w:pPr>
              <w:pStyle w:val="ListeParagraf"/>
              <w:numPr>
                <w:ilvl w:val="0"/>
                <w:numId w:val="1"/>
              </w:num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May 24</w:t>
            </w:r>
            <w:r w:rsidR="000B5B4F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26, 2020</w:t>
            </w:r>
            <w:r w:rsidR="00BB20AE" w:rsidRPr="00BB20AE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– Ramadan Feast (Islamic Holiday)</w:t>
            </w:r>
          </w:p>
          <w:p w:rsidR="00BB20AE" w:rsidRPr="00BB20AE" w:rsidRDefault="00BB20AE" w:rsidP="00BB20AE">
            <w:pPr>
              <w:tabs>
                <w:tab w:val="left" w:pos="2385"/>
              </w:tabs>
              <w:jc w:val="both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E05110" w:rsidRPr="00BB20AE" w:rsidRDefault="00E05110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05110" w:rsidRPr="00E05110" w:rsidRDefault="00E05110">
      <w:pPr>
        <w:rPr>
          <w:rFonts w:ascii="Verdana" w:hAnsi="Verdana"/>
          <w:sz w:val="20"/>
          <w:szCs w:val="20"/>
        </w:rPr>
      </w:pPr>
    </w:p>
    <w:sectPr w:rsidR="00E05110" w:rsidRPr="00E05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D4" w:rsidRDefault="00FB25D4" w:rsidP="00BB20AE">
      <w:r>
        <w:separator/>
      </w:r>
    </w:p>
  </w:endnote>
  <w:endnote w:type="continuationSeparator" w:id="0">
    <w:p w:rsidR="00FB25D4" w:rsidRDefault="00FB25D4" w:rsidP="00BB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C0" w:rsidRDefault="00EC6F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AE" w:rsidRPr="00EC6FC0" w:rsidRDefault="00BB20AE" w:rsidP="00EC6F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C0" w:rsidRDefault="00EC6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D4" w:rsidRDefault="00FB25D4" w:rsidP="00BB20AE">
      <w:r>
        <w:separator/>
      </w:r>
    </w:p>
  </w:footnote>
  <w:footnote w:type="continuationSeparator" w:id="0">
    <w:p w:rsidR="00FB25D4" w:rsidRDefault="00FB25D4" w:rsidP="00BB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C0" w:rsidRDefault="00EC6F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AE" w:rsidRDefault="00BB20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C0" w:rsidRDefault="00EC6F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651"/>
      </v:shape>
    </w:pict>
  </w:numPicBullet>
  <w:abstractNum w:abstractNumId="0">
    <w:nsid w:val="37544BD3"/>
    <w:multiLevelType w:val="hybridMultilevel"/>
    <w:tmpl w:val="50DC684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6"/>
    <w:rsid w:val="00047806"/>
    <w:rsid w:val="00067522"/>
    <w:rsid w:val="000B1B6C"/>
    <w:rsid w:val="000B5B4F"/>
    <w:rsid w:val="00260E80"/>
    <w:rsid w:val="00406276"/>
    <w:rsid w:val="00415F90"/>
    <w:rsid w:val="00587020"/>
    <w:rsid w:val="005B0017"/>
    <w:rsid w:val="00754ADA"/>
    <w:rsid w:val="00913174"/>
    <w:rsid w:val="00917AC6"/>
    <w:rsid w:val="00BB20AE"/>
    <w:rsid w:val="00C44B6C"/>
    <w:rsid w:val="00C74CBC"/>
    <w:rsid w:val="00CA4256"/>
    <w:rsid w:val="00D87113"/>
    <w:rsid w:val="00E05110"/>
    <w:rsid w:val="00EC6FC0"/>
    <w:rsid w:val="00F15B16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BB20AE"/>
    <w:pPr>
      <w:keepNext/>
      <w:pBdr>
        <w:top w:val="single" w:sz="4" w:space="1" w:color="auto"/>
      </w:pBdr>
      <w:jc w:val="center"/>
      <w:outlineLvl w:val="2"/>
    </w:pPr>
    <w:rPr>
      <w:szCs w:val="20"/>
      <w:lang w:val="tr-TR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20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0A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BB20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0A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AE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BB20A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B20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BB20AE"/>
    <w:pPr>
      <w:keepNext/>
      <w:pBdr>
        <w:top w:val="single" w:sz="4" w:space="1" w:color="auto"/>
      </w:pBdr>
      <w:jc w:val="center"/>
      <w:outlineLvl w:val="2"/>
    </w:pPr>
    <w:rPr>
      <w:szCs w:val="20"/>
      <w:lang w:val="tr-TR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20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0A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BB20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0A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0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AE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BB20A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B20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Çakıroğlu</dc:creator>
  <cp:lastModifiedBy>Deniz Kırcı</cp:lastModifiedBy>
  <cp:revision>5</cp:revision>
  <dcterms:created xsi:type="dcterms:W3CDTF">2018-07-03T11:42:00Z</dcterms:created>
  <dcterms:modified xsi:type="dcterms:W3CDTF">2019-06-17T06:30:00Z</dcterms:modified>
</cp:coreProperties>
</file>