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3514" w:rsidRPr="00F34A53" w:rsidRDefault="00AD3514" w:rsidP="00F34A53">
      <w:pPr>
        <w:spacing w:before="120" w:after="120" w:line="276" w:lineRule="auto"/>
        <w:jc w:val="both"/>
        <w:rPr>
          <w:sz w:val="24"/>
          <w:szCs w:val="24"/>
          <w:lang w:val="en-GB"/>
        </w:rPr>
      </w:pPr>
      <w:r w:rsidRPr="00F34A53">
        <w:rPr>
          <w:b/>
          <w:bCs/>
          <w:sz w:val="24"/>
          <w:szCs w:val="24"/>
          <w:lang w:val="en-GB"/>
        </w:rPr>
        <w:t>FIRST PART</w:t>
      </w:r>
    </w:p>
    <w:p w:rsidR="00AD3514" w:rsidRPr="00F34A53" w:rsidRDefault="00AD3514" w:rsidP="00F34A53">
      <w:pPr>
        <w:spacing w:before="120" w:after="120" w:line="276" w:lineRule="auto"/>
        <w:jc w:val="both"/>
        <w:rPr>
          <w:sz w:val="24"/>
          <w:szCs w:val="24"/>
          <w:lang w:val="en-GB"/>
        </w:rPr>
      </w:pPr>
      <w:r w:rsidRPr="00F34A53">
        <w:rPr>
          <w:b/>
          <w:bCs/>
          <w:sz w:val="24"/>
          <w:szCs w:val="24"/>
          <w:lang w:val="en-GB"/>
        </w:rPr>
        <w:t>Objectives, Scope and Basis</w:t>
      </w:r>
    </w:p>
    <w:p w:rsidR="009A2893" w:rsidRPr="00F34A53" w:rsidRDefault="00AD3514" w:rsidP="00F34A53">
      <w:pPr>
        <w:spacing w:before="120" w:after="120" w:line="276" w:lineRule="auto"/>
        <w:jc w:val="both"/>
        <w:rPr>
          <w:b/>
          <w:bCs/>
          <w:sz w:val="24"/>
          <w:szCs w:val="24"/>
          <w:lang w:val="en-GB"/>
        </w:rPr>
      </w:pPr>
      <w:r w:rsidRPr="00F34A53">
        <w:rPr>
          <w:b/>
          <w:bCs/>
          <w:sz w:val="24"/>
          <w:szCs w:val="24"/>
          <w:lang w:val="en-GB"/>
        </w:rPr>
        <w:t>Objective</w:t>
      </w:r>
    </w:p>
    <w:p w:rsidR="00AD3514" w:rsidRPr="00F34A53" w:rsidRDefault="00AD3514" w:rsidP="00F34A53">
      <w:pPr>
        <w:spacing w:before="120" w:after="120" w:line="276" w:lineRule="auto"/>
        <w:jc w:val="both"/>
        <w:rPr>
          <w:sz w:val="24"/>
          <w:szCs w:val="24"/>
          <w:lang w:val="en-GB"/>
        </w:rPr>
      </w:pPr>
      <w:r w:rsidRPr="00F34A53">
        <w:rPr>
          <w:b/>
          <w:bCs/>
          <w:sz w:val="24"/>
          <w:szCs w:val="24"/>
          <w:lang w:val="en-GB"/>
        </w:rPr>
        <w:t xml:space="preserve">ARTICLE 1 – </w:t>
      </w:r>
      <w:r w:rsidRPr="00F34A53">
        <w:rPr>
          <w:sz w:val="24"/>
          <w:szCs w:val="24"/>
          <w:lang w:val="en-GB"/>
        </w:rPr>
        <w:t xml:space="preserve">The purpose of this directive is to regulate procedures and principles for implementation of Okan University Two-year Degree and Undergraduate Education and Examination Regulations that is specified in article </w:t>
      </w:r>
      <w:proofErr w:type="gramStart"/>
      <w:r w:rsidRPr="00F34A53">
        <w:rPr>
          <w:sz w:val="24"/>
          <w:szCs w:val="24"/>
          <w:lang w:val="en-GB"/>
        </w:rPr>
        <w:t>16  as</w:t>
      </w:r>
      <w:proofErr w:type="gramEnd"/>
      <w:r w:rsidRPr="00F34A53">
        <w:rPr>
          <w:sz w:val="24"/>
          <w:szCs w:val="24"/>
          <w:lang w:val="en-GB"/>
        </w:rPr>
        <w:t xml:space="preserve"> ‘Admission  Undergraduate Transfer’.</w:t>
      </w:r>
    </w:p>
    <w:p w:rsidR="00AD3514" w:rsidRPr="00F34A53" w:rsidRDefault="00AD3514" w:rsidP="00F34A53">
      <w:pPr>
        <w:spacing w:before="120" w:after="120" w:line="276" w:lineRule="auto"/>
        <w:jc w:val="both"/>
        <w:rPr>
          <w:b/>
          <w:sz w:val="24"/>
          <w:szCs w:val="24"/>
          <w:lang w:val="en-GB"/>
        </w:rPr>
      </w:pPr>
      <w:r w:rsidRPr="00F34A53">
        <w:rPr>
          <w:b/>
          <w:sz w:val="24"/>
          <w:szCs w:val="24"/>
          <w:lang w:val="en-GB"/>
        </w:rPr>
        <w:t>Basis</w:t>
      </w:r>
    </w:p>
    <w:p w:rsidR="00AD3514" w:rsidRPr="00F34A53" w:rsidRDefault="00AD3514" w:rsidP="00F34A53">
      <w:pPr>
        <w:spacing w:before="120" w:after="120" w:line="276" w:lineRule="auto"/>
        <w:jc w:val="both"/>
        <w:rPr>
          <w:sz w:val="24"/>
          <w:szCs w:val="24"/>
          <w:lang w:val="en-GB"/>
        </w:rPr>
      </w:pPr>
      <w:r w:rsidRPr="00F34A53">
        <w:rPr>
          <w:b/>
          <w:sz w:val="24"/>
          <w:szCs w:val="24"/>
          <w:lang w:val="en-GB"/>
        </w:rPr>
        <w:t>ARTICLE-2</w:t>
      </w:r>
      <w:r w:rsidRPr="00F34A53">
        <w:rPr>
          <w:sz w:val="24"/>
          <w:szCs w:val="24"/>
          <w:lang w:val="en-GB"/>
        </w:rPr>
        <w:t xml:space="preserve"> This Directive is prepared and based on the ‘Higher Education Executive Committee Decision’ and Okan University Graduate and Undergraduate Education and Examination Regulation’ published in the Official Gazette dated 02.19.202 and numbered 24676 as ‘Regulations dated 15.01.2014, continuation of undergraduate Vocational School and Open Education students to graduate education’. </w:t>
      </w:r>
    </w:p>
    <w:p w:rsidR="009A2893" w:rsidRPr="00F34A53" w:rsidRDefault="00AD3514" w:rsidP="00F34A53">
      <w:pPr>
        <w:spacing w:before="120" w:after="120" w:line="276" w:lineRule="auto"/>
        <w:jc w:val="both"/>
        <w:rPr>
          <w:b/>
          <w:bCs/>
          <w:sz w:val="24"/>
          <w:szCs w:val="24"/>
          <w:lang w:val="en-GB"/>
        </w:rPr>
      </w:pPr>
      <w:r w:rsidRPr="00F34A53">
        <w:rPr>
          <w:b/>
          <w:bCs/>
          <w:sz w:val="24"/>
          <w:szCs w:val="24"/>
          <w:lang w:val="en-GB"/>
        </w:rPr>
        <w:t>Definitions</w:t>
      </w:r>
    </w:p>
    <w:p w:rsidR="00AD3514" w:rsidRPr="00F34A53" w:rsidRDefault="00AD3514" w:rsidP="00F34A53">
      <w:pPr>
        <w:spacing w:before="120" w:after="120" w:line="276" w:lineRule="auto"/>
        <w:jc w:val="both"/>
        <w:rPr>
          <w:sz w:val="24"/>
          <w:szCs w:val="24"/>
          <w:lang w:val="en-GB"/>
        </w:rPr>
      </w:pPr>
      <w:r w:rsidRPr="00F34A53">
        <w:rPr>
          <w:b/>
          <w:bCs/>
          <w:sz w:val="24"/>
          <w:szCs w:val="24"/>
          <w:lang w:val="en-GB"/>
        </w:rPr>
        <w:t>ARTICLE-3 –</w:t>
      </w:r>
      <w:r w:rsidRPr="00F34A53">
        <w:rPr>
          <w:sz w:val="24"/>
          <w:szCs w:val="24"/>
          <w:lang w:val="en-GB"/>
        </w:rPr>
        <w:t xml:space="preserve"> This Directive explains;</w:t>
      </w:r>
    </w:p>
    <w:p w:rsidR="00AD3514" w:rsidRPr="00F34A53" w:rsidRDefault="00AD3514" w:rsidP="00F34A53">
      <w:pPr>
        <w:pStyle w:val="HTMLncedenBiimlendirilmi"/>
        <w:shd w:val="clear" w:color="auto" w:fill="FFFFFF"/>
        <w:spacing w:before="120" w:after="120" w:line="276" w:lineRule="auto"/>
        <w:jc w:val="both"/>
        <w:rPr>
          <w:rFonts w:ascii="Times New Roman" w:hAnsi="Times New Roman" w:cs="Times New Roman"/>
          <w:color w:val="212121"/>
          <w:sz w:val="24"/>
          <w:szCs w:val="24"/>
          <w:lang w:val="en-GB"/>
        </w:rPr>
      </w:pPr>
      <w:r w:rsidRPr="00F34A53">
        <w:rPr>
          <w:rFonts w:ascii="Times New Roman" w:hAnsi="Times New Roman" w:cs="Times New Roman"/>
          <w:b/>
          <w:color w:val="212121"/>
          <w:sz w:val="24"/>
          <w:szCs w:val="24"/>
          <w:lang w:val="en-GB"/>
        </w:rPr>
        <w:t>Exemptions (M):</w:t>
      </w:r>
      <w:r w:rsidRPr="00F34A53">
        <w:rPr>
          <w:rFonts w:ascii="Times New Roman" w:hAnsi="Times New Roman" w:cs="Times New Roman"/>
          <w:color w:val="212121"/>
          <w:sz w:val="24"/>
          <w:szCs w:val="24"/>
          <w:lang w:val="en-GB"/>
        </w:rPr>
        <w:t xml:space="preserve"> Acceptance of the status of equivalence of the course/courses according to the content in the curriculum that Students have taken and succeeded earlier in Higher Education Institutions.</w:t>
      </w:r>
    </w:p>
    <w:p w:rsidR="00AD3514" w:rsidRPr="00F34A53" w:rsidRDefault="00AD3514" w:rsidP="00F34A53">
      <w:pPr>
        <w:pStyle w:val="HTMLncedenBiimlendirilmi"/>
        <w:shd w:val="clear" w:color="auto" w:fill="FFFFFF"/>
        <w:spacing w:before="120" w:after="120" w:line="276" w:lineRule="auto"/>
        <w:jc w:val="both"/>
        <w:rPr>
          <w:rFonts w:ascii="Times New Roman" w:hAnsi="Times New Roman" w:cs="Times New Roman"/>
          <w:sz w:val="24"/>
          <w:szCs w:val="24"/>
          <w:lang w:val="en-GB"/>
        </w:rPr>
      </w:pPr>
      <w:r w:rsidRPr="00F34A53">
        <w:rPr>
          <w:rFonts w:ascii="Times New Roman" w:hAnsi="Times New Roman" w:cs="Times New Roman"/>
          <w:b/>
          <w:color w:val="212121"/>
          <w:sz w:val="24"/>
          <w:szCs w:val="24"/>
          <w:lang w:val="en-GB"/>
        </w:rPr>
        <w:t xml:space="preserve">Adaptation Process: </w:t>
      </w:r>
      <w:r w:rsidRPr="00F34A53">
        <w:rPr>
          <w:rFonts w:ascii="Times New Roman" w:hAnsi="Times New Roman" w:cs="Times New Roman"/>
          <w:color w:val="212121"/>
          <w:sz w:val="24"/>
          <w:szCs w:val="24"/>
          <w:lang w:val="en-GB"/>
        </w:rPr>
        <w:t xml:space="preserve">To determine the courses which students have taken from the Higher Education and succeed, which course to </w:t>
      </w:r>
      <w:proofErr w:type="spellStart"/>
      <w:r w:rsidRPr="00F34A53">
        <w:rPr>
          <w:rFonts w:ascii="Times New Roman" w:hAnsi="Times New Roman" w:cs="Times New Roman"/>
          <w:color w:val="212121"/>
          <w:sz w:val="24"/>
          <w:szCs w:val="24"/>
          <w:lang w:val="en-GB"/>
        </w:rPr>
        <w:t>enroll</w:t>
      </w:r>
      <w:proofErr w:type="spellEnd"/>
      <w:r w:rsidRPr="00F34A53">
        <w:rPr>
          <w:rFonts w:ascii="Times New Roman" w:hAnsi="Times New Roman" w:cs="Times New Roman"/>
          <w:color w:val="212121"/>
          <w:sz w:val="24"/>
          <w:szCs w:val="24"/>
          <w:lang w:val="en-GB"/>
        </w:rPr>
        <w:t>, to replace the course he/she registered, which semester/ year to continue his/her education.</w:t>
      </w:r>
      <w:r w:rsidRPr="00F34A53">
        <w:rPr>
          <w:rFonts w:ascii="Times New Roman" w:hAnsi="Times New Roman" w:cs="Times New Roman"/>
          <w:sz w:val="24"/>
          <w:szCs w:val="24"/>
          <w:lang w:val="en-GB"/>
        </w:rPr>
        <w:t xml:space="preserve"> </w:t>
      </w:r>
    </w:p>
    <w:p w:rsidR="00AD3514" w:rsidRPr="00F34A53" w:rsidRDefault="00AD3514" w:rsidP="00F34A53">
      <w:pPr>
        <w:pStyle w:val="HTMLncedenBiimlendirilmi"/>
        <w:shd w:val="clear" w:color="auto" w:fill="FFFFFF"/>
        <w:spacing w:before="120" w:after="120" w:line="276" w:lineRule="auto"/>
        <w:jc w:val="both"/>
        <w:rPr>
          <w:rFonts w:ascii="Times New Roman" w:hAnsi="Times New Roman" w:cs="Times New Roman"/>
          <w:color w:val="212121"/>
          <w:sz w:val="24"/>
          <w:szCs w:val="24"/>
          <w:lang w:val="en-GB"/>
        </w:rPr>
      </w:pPr>
      <w:r w:rsidRPr="00F34A53">
        <w:rPr>
          <w:rFonts w:ascii="Times New Roman" w:hAnsi="Times New Roman" w:cs="Times New Roman"/>
          <w:b/>
          <w:color w:val="212121"/>
          <w:sz w:val="24"/>
          <w:szCs w:val="24"/>
          <w:lang w:val="en-GB"/>
        </w:rPr>
        <w:t>Transfer (T</w:t>
      </w:r>
      <w:proofErr w:type="gramStart"/>
      <w:r w:rsidRPr="00F34A53">
        <w:rPr>
          <w:rFonts w:ascii="Times New Roman" w:hAnsi="Times New Roman" w:cs="Times New Roman"/>
          <w:b/>
          <w:color w:val="212121"/>
          <w:sz w:val="24"/>
          <w:szCs w:val="24"/>
          <w:lang w:val="en-GB"/>
        </w:rPr>
        <w:t>)</w:t>
      </w:r>
      <w:r w:rsidRPr="00F34A53">
        <w:rPr>
          <w:rFonts w:ascii="Times New Roman" w:hAnsi="Times New Roman" w:cs="Times New Roman"/>
          <w:color w:val="212121"/>
          <w:sz w:val="24"/>
          <w:szCs w:val="24"/>
          <w:lang w:val="en-GB"/>
        </w:rPr>
        <w:t xml:space="preserve"> :</w:t>
      </w:r>
      <w:proofErr w:type="gramEnd"/>
      <w:r w:rsidRPr="00F34A53">
        <w:rPr>
          <w:rFonts w:ascii="Times New Roman" w:hAnsi="Times New Roman" w:cs="Times New Roman"/>
          <w:color w:val="212121"/>
          <w:sz w:val="24"/>
          <w:szCs w:val="24"/>
          <w:lang w:val="en-GB"/>
        </w:rPr>
        <w:t xml:space="preserve"> It refers to the processing courses that students took from previous Higher Education Institutions and succeed  to our university department/ program transcript. </w:t>
      </w:r>
    </w:p>
    <w:p w:rsidR="00AD3514" w:rsidRPr="00F34A53" w:rsidRDefault="00AD3514" w:rsidP="00F34A53">
      <w:pPr>
        <w:pStyle w:val="HTMLncedenBiimlendirilmi"/>
        <w:shd w:val="clear" w:color="auto" w:fill="FFFFFF"/>
        <w:spacing w:before="120" w:after="120" w:line="276" w:lineRule="auto"/>
        <w:jc w:val="both"/>
        <w:rPr>
          <w:rFonts w:ascii="Times New Roman" w:hAnsi="Times New Roman" w:cs="Times New Roman"/>
          <w:b/>
          <w:color w:val="212121"/>
          <w:sz w:val="24"/>
          <w:szCs w:val="24"/>
          <w:lang w:val="en-GB"/>
        </w:rPr>
      </w:pPr>
      <w:r w:rsidRPr="00F34A53">
        <w:rPr>
          <w:rFonts w:ascii="Times New Roman" w:hAnsi="Times New Roman" w:cs="Times New Roman"/>
          <w:b/>
          <w:color w:val="212121"/>
          <w:sz w:val="24"/>
          <w:szCs w:val="24"/>
          <w:lang w:val="en-GB"/>
        </w:rPr>
        <w:t>Quotas</w:t>
      </w:r>
    </w:p>
    <w:p w:rsidR="00AD3514" w:rsidRPr="00F34A53" w:rsidRDefault="00AD3514" w:rsidP="00F34A53">
      <w:pPr>
        <w:pStyle w:val="HTMLncedenBiimlendirilmi"/>
        <w:shd w:val="clear" w:color="auto" w:fill="FFFFFF"/>
        <w:spacing w:before="120" w:after="120" w:line="276" w:lineRule="auto"/>
        <w:jc w:val="both"/>
        <w:rPr>
          <w:rFonts w:ascii="Times New Roman" w:hAnsi="Times New Roman" w:cs="Times New Roman"/>
          <w:sz w:val="24"/>
          <w:szCs w:val="24"/>
          <w:lang w:val="en-GB"/>
        </w:rPr>
      </w:pPr>
      <w:r w:rsidRPr="00F34A53">
        <w:rPr>
          <w:rFonts w:ascii="Times New Roman" w:hAnsi="Times New Roman" w:cs="Times New Roman"/>
          <w:b/>
          <w:color w:val="212121"/>
          <w:sz w:val="24"/>
          <w:szCs w:val="24"/>
          <w:lang w:val="en-GB"/>
        </w:rPr>
        <w:t>ARTICLE 4</w:t>
      </w:r>
      <w:r w:rsidRPr="00F34A53">
        <w:rPr>
          <w:rFonts w:ascii="Times New Roman" w:hAnsi="Times New Roman" w:cs="Times New Roman"/>
          <w:color w:val="212121"/>
          <w:sz w:val="24"/>
          <w:szCs w:val="24"/>
          <w:lang w:val="en-GB"/>
        </w:rPr>
        <w:t xml:space="preserve"> - After each academic year the number of undergraduate student transfer is determined by the University Senate on the recommendation of the university's faculty Executive Board and offered to the Higher Education Council by Board of Trustees</w:t>
      </w:r>
    </w:p>
    <w:p w:rsidR="00AD3514" w:rsidRPr="00F34A53" w:rsidRDefault="00AD3514" w:rsidP="00F34A53">
      <w:pPr>
        <w:pStyle w:val="HTMLncedenBiimlendirilmi"/>
        <w:shd w:val="clear" w:color="auto" w:fill="FFFFFF"/>
        <w:spacing w:before="120" w:after="120" w:line="276" w:lineRule="auto"/>
        <w:jc w:val="both"/>
        <w:rPr>
          <w:rFonts w:ascii="Times New Roman" w:hAnsi="Times New Roman" w:cs="Times New Roman"/>
          <w:b/>
          <w:color w:val="212121"/>
          <w:sz w:val="24"/>
          <w:szCs w:val="24"/>
          <w:lang w:val="en-GB"/>
        </w:rPr>
      </w:pPr>
      <w:r w:rsidRPr="00F34A53">
        <w:rPr>
          <w:rFonts w:ascii="Times New Roman" w:hAnsi="Times New Roman" w:cs="Times New Roman"/>
          <w:b/>
          <w:color w:val="212121"/>
          <w:sz w:val="24"/>
          <w:szCs w:val="24"/>
          <w:lang w:val="en-GB"/>
        </w:rPr>
        <w:t>SECOND PART</w:t>
      </w:r>
    </w:p>
    <w:p w:rsidR="00AD3514" w:rsidRPr="00F34A53" w:rsidRDefault="00AD3514" w:rsidP="00F34A53">
      <w:pPr>
        <w:pStyle w:val="HTMLncedenBiimlendirilmi"/>
        <w:shd w:val="clear" w:color="auto" w:fill="FFFFFF"/>
        <w:spacing w:before="120" w:after="120" w:line="276" w:lineRule="auto"/>
        <w:jc w:val="both"/>
        <w:rPr>
          <w:rFonts w:ascii="Times New Roman" w:hAnsi="Times New Roman" w:cs="Times New Roman"/>
          <w:b/>
          <w:color w:val="212121"/>
          <w:sz w:val="24"/>
          <w:szCs w:val="24"/>
          <w:lang w:val="en-GB"/>
        </w:rPr>
      </w:pPr>
      <w:r w:rsidRPr="00F34A53">
        <w:rPr>
          <w:rFonts w:ascii="Times New Roman" w:hAnsi="Times New Roman" w:cs="Times New Roman"/>
          <w:b/>
          <w:color w:val="212121"/>
          <w:sz w:val="24"/>
          <w:szCs w:val="24"/>
          <w:lang w:val="en-GB"/>
        </w:rPr>
        <w:t>Registration and Documents Required</w:t>
      </w:r>
    </w:p>
    <w:p w:rsidR="00AD3514" w:rsidRPr="00F34A53" w:rsidRDefault="00AD3514" w:rsidP="00F34A53">
      <w:pPr>
        <w:pStyle w:val="HTMLncedenBiimlendirilmi"/>
        <w:shd w:val="clear" w:color="auto" w:fill="FFFFFF"/>
        <w:spacing w:before="120" w:after="120" w:line="276" w:lineRule="auto"/>
        <w:jc w:val="both"/>
        <w:rPr>
          <w:rFonts w:ascii="Times New Roman" w:hAnsi="Times New Roman" w:cs="Times New Roman"/>
          <w:color w:val="212121"/>
          <w:sz w:val="24"/>
          <w:szCs w:val="24"/>
          <w:lang w:val="en-GB"/>
        </w:rPr>
      </w:pPr>
      <w:r w:rsidRPr="00F34A53">
        <w:rPr>
          <w:rFonts w:ascii="Times New Roman" w:hAnsi="Times New Roman" w:cs="Times New Roman"/>
          <w:b/>
          <w:color w:val="212121"/>
          <w:sz w:val="24"/>
          <w:szCs w:val="24"/>
          <w:lang w:val="en-GB"/>
        </w:rPr>
        <w:t>ARTICLE 5 –</w:t>
      </w:r>
      <w:r w:rsidRPr="00F34A53">
        <w:rPr>
          <w:rFonts w:ascii="Times New Roman" w:hAnsi="Times New Roman" w:cs="Times New Roman"/>
          <w:color w:val="212121"/>
          <w:sz w:val="24"/>
          <w:szCs w:val="24"/>
          <w:lang w:val="en-GB"/>
        </w:rPr>
        <w:t xml:space="preserve">    Students who succeed Undergraduate Transfer Exam that is given by Assessment, Selection and Placement </w:t>
      </w:r>
      <w:proofErr w:type="spellStart"/>
      <w:r w:rsidRPr="00F34A53">
        <w:rPr>
          <w:rFonts w:ascii="Times New Roman" w:hAnsi="Times New Roman" w:cs="Times New Roman"/>
          <w:color w:val="212121"/>
          <w:sz w:val="24"/>
          <w:szCs w:val="24"/>
          <w:lang w:val="en-GB"/>
        </w:rPr>
        <w:t>Center</w:t>
      </w:r>
      <w:proofErr w:type="spellEnd"/>
      <w:r w:rsidRPr="00F34A53">
        <w:rPr>
          <w:rFonts w:ascii="Times New Roman" w:hAnsi="Times New Roman" w:cs="Times New Roman"/>
          <w:color w:val="212121"/>
          <w:sz w:val="24"/>
          <w:szCs w:val="24"/>
          <w:lang w:val="en-GB"/>
        </w:rPr>
        <w:t xml:space="preserve"> (</w:t>
      </w:r>
      <w:proofErr w:type="gramStart"/>
      <w:r w:rsidRPr="00F34A53">
        <w:rPr>
          <w:rFonts w:ascii="Times New Roman" w:hAnsi="Times New Roman" w:cs="Times New Roman"/>
          <w:color w:val="212121"/>
          <w:sz w:val="24"/>
          <w:szCs w:val="24"/>
          <w:lang w:val="en-GB"/>
        </w:rPr>
        <w:t>ÖSYM )</w:t>
      </w:r>
      <w:proofErr w:type="gramEnd"/>
      <w:r w:rsidRPr="00F34A53">
        <w:rPr>
          <w:rFonts w:ascii="Times New Roman" w:hAnsi="Times New Roman" w:cs="Times New Roman"/>
          <w:color w:val="212121"/>
          <w:sz w:val="24"/>
          <w:szCs w:val="24"/>
          <w:lang w:val="en-GB"/>
        </w:rPr>
        <w:t xml:space="preserve"> have a right to </w:t>
      </w:r>
      <w:proofErr w:type="spellStart"/>
      <w:r w:rsidRPr="00F34A53">
        <w:rPr>
          <w:rFonts w:ascii="Times New Roman" w:hAnsi="Times New Roman" w:cs="Times New Roman"/>
          <w:color w:val="212121"/>
          <w:sz w:val="24"/>
          <w:szCs w:val="24"/>
          <w:lang w:val="en-GB"/>
        </w:rPr>
        <w:t>enroll</w:t>
      </w:r>
      <w:proofErr w:type="spellEnd"/>
      <w:r w:rsidRPr="00F34A53">
        <w:rPr>
          <w:rFonts w:ascii="Times New Roman" w:hAnsi="Times New Roman" w:cs="Times New Roman"/>
          <w:color w:val="212121"/>
          <w:sz w:val="24"/>
          <w:szCs w:val="24"/>
          <w:lang w:val="en-GB"/>
        </w:rPr>
        <w:t xml:space="preserve"> an undergraduate program and </w:t>
      </w:r>
      <w:r w:rsidRPr="00F34A53">
        <w:rPr>
          <w:rFonts w:ascii="Times New Roman" w:hAnsi="Times New Roman" w:cs="Times New Roman"/>
          <w:color w:val="212121"/>
          <w:sz w:val="24"/>
          <w:szCs w:val="24"/>
          <w:lang w:val="en-GB"/>
        </w:rPr>
        <w:lastRenderedPageBreak/>
        <w:t xml:space="preserve">registration process is done with the required documents by the Student Affairs  at the dates announced T. C. Assessment, Selection and Placement </w:t>
      </w:r>
      <w:proofErr w:type="spellStart"/>
      <w:r w:rsidRPr="00F34A53">
        <w:rPr>
          <w:rFonts w:ascii="Times New Roman" w:hAnsi="Times New Roman" w:cs="Times New Roman"/>
          <w:color w:val="212121"/>
          <w:sz w:val="24"/>
          <w:szCs w:val="24"/>
          <w:lang w:val="en-GB"/>
        </w:rPr>
        <w:t>Center</w:t>
      </w:r>
      <w:proofErr w:type="spellEnd"/>
      <w:r w:rsidRPr="00F34A53">
        <w:rPr>
          <w:rFonts w:ascii="Times New Roman" w:hAnsi="Times New Roman" w:cs="Times New Roman"/>
          <w:color w:val="212121"/>
          <w:sz w:val="24"/>
          <w:szCs w:val="24"/>
          <w:lang w:val="en-GB"/>
        </w:rPr>
        <w:t xml:space="preserve"> (ÖSYM ). </w:t>
      </w:r>
    </w:p>
    <w:p w:rsidR="00AD3514" w:rsidRPr="00F34A53" w:rsidRDefault="00AD3514" w:rsidP="00F34A53">
      <w:pPr>
        <w:pStyle w:val="HTMLncedenBiimlendirilmi"/>
        <w:shd w:val="clear" w:color="auto" w:fill="FFFFFF"/>
        <w:spacing w:before="120" w:after="120" w:line="276" w:lineRule="auto"/>
        <w:jc w:val="both"/>
        <w:rPr>
          <w:rFonts w:ascii="Times New Roman" w:hAnsi="Times New Roman" w:cs="Times New Roman"/>
          <w:color w:val="212121"/>
          <w:sz w:val="24"/>
          <w:szCs w:val="24"/>
          <w:lang w:val="en-GB"/>
        </w:rPr>
      </w:pPr>
      <w:r w:rsidRPr="00F34A53">
        <w:rPr>
          <w:rFonts w:ascii="Times New Roman" w:hAnsi="Times New Roman" w:cs="Times New Roman"/>
          <w:color w:val="212121"/>
          <w:sz w:val="24"/>
          <w:szCs w:val="24"/>
          <w:lang w:val="en-GB"/>
        </w:rPr>
        <w:t xml:space="preserve">Registration of applicants with missing or invalid documents will not be made. Okan University is authorized to take any legal actions against the candidates who make false statements. Those who </w:t>
      </w:r>
      <w:proofErr w:type="gramStart"/>
      <w:r w:rsidRPr="00F34A53">
        <w:rPr>
          <w:rFonts w:ascii="Times New Roman" w:hAnsi="Times New Roman" w:cs="Times New Roman"/>
          <w:color w:val="212121"/>
          <w:sz w:val="24"/>
          <w:szCs w:val="24"/>
          <w:lang w:val="en-GB"/>
        </w:rPr>
        <w:t>do not register during this period shall be deemed</w:t>
      </w:r>
      <w:proofErr w:type="gramEnd"/>
      <w:r w:rsidRPr="00F34A53">
        <w:rPr>
          <w:rFonts w:ascii="Times New Roman" w:hAnsi="Times New Roman" w:cs="Times New Roman"/>
          <w:color w:val="212121"/>
          <w:sz w:val="24"/>
          <w:szCs w:val="24"/>
          <w:lang w:val="en-GB"/>
        </w:rPr>
        <w:t xml:space="preserve"> waived their right to </w:t>
      </w:r>
      <w:proofErr w:type="spellStart"/>
      <w:r w:rsidRPr="00F34A53">
        <w:rPr>
          <w:rFonts w:ascii="Times New Roman" w:hAnsi="Times New Roman" w:cs="Times New Roman"/>
          <w:color w:val="212121"/>
          <w:sz w:val="24"/>
          <w:szCs w:val="24"/>
          <w:lang w:val="en-GB"/>
        </w:rPr>
        <w:t>enroll</w:t>
      </w:r>
      <w:proofErr w:type="spellEnd"/>
      <w:r w:rsidRPr="00F34A53">
        <w:rPr>
          <w:rFonts w:ascii="Times New Roman" w:hAnsi="Times New Roman" w:cs="Times New Roman"/>
          <w:color w:val="212121"/>
          <w:sz w:val="24"/>
          <w:szCs w:val="24"/>
          <w:lang w:val="en-GB"/>
        </w:rPr>
        <w:t xml:space="preserve"> at the university.</w:t>
      </w:r>
    </w:p>
    <w:p w:rsidR="00AD3514" w:rsidRPr="00F34A53" w:rsidRDefault="00AD3514" w:rsidP="00F34A53">
      <w:pPr>
        <w:pStyle w:val="HTMLncedenBiimlendirilmi"/>
        <w:shd w:val="clear" w:color="auto" w:fill="FFFFFF"/>
        <w:spacing w:before="120" w:after="120" w:line="276" w:lineRule="auto"/>
        <w:jc w:val="both"/>
        <w:rPr>
          <w:rFonts w:ascii="Times New Roman" w:hAnsi="Times New Roman" w:cs="Times New Roman"/>
          <w:color w:val="212121"/>
          <w:sz w:val="24"/>
          <w:szCs w:val="24"/>
          <w:lang w:val="en-GB"/>
        </w:rPr>
      </w:pPr>
      <w:r w:rsidRPr="00F34A53">
        <w:rPr>
          <w:rFonts w:ascii="Times New Roman" w:hAnsi="Times New Roman" w:cs="Times New Roman"/>
          <w:color w:val="212121"/>
          <w:sz w:val="24"/>
          <w:szCs w:val="24"/>
          <w:lang w:val="en-GB"/>
        </w:rPr>
        <w:t xml:space="preserve">Registration is done by the candidate himself/herself. However, he who has a valid excuse and can justify it a document could register by his/her legal representatives during registration period. Documents sent by mail are not accepted and registration is not accepted. </w:t>
      </w:r>
    </w:p>
    <w:p w:rsidR="00AD3514" w:rsidRPr="00F34A53" w:rsidRDefault="00AD3514" w:rsidP="00F34A53">
      <w:pPr>
        <w:pStyle w:val="HTMLncedenBiimlendirilmi"/>
        <w:shd w:val="clear" w:color="auto" w:fill="FFFFFF"/>
        <w:spacing w:before="120" w:after="120" w:line="276" w:lineRule="auto"/>
        <w:jc w:val="both"/>
        <w:rPr>
          <w:rFonts w:ascii="Times New Roman" w:hAnsi="Times New Roman" w:cs="Times New Roman"/>
          <w:b/>
          <w:color w:val="212121"/>
          <w:sz w:val="24"/>
          <w:szCs w:val="24"/>
          <w:lang w:val="en-GB"/>
        </w:rPr>
      </w:pPr>
      <w:r w:rsidRPr="00F34A53">
        <w:rPr>
          <w:rFonts w:ascii="Times New Roman" w:hAnsi="Times New Roman" w:cs="Times New Roman"/>
          <w:b/>
          <w:color w:val="212121"/>
          <w:sz w:val="24"/>
          <w:szCs w:val="24"/>
          <w:lang w:val="en-GB"/>
        </w:rPr>
        <w:t>PART THREE</w:t>
      </w:r>
    </w:p>
    <w:p w:rsidR="00AD3514" w:rsidRPr="00F34A53" w:rsidRDefault="00AD3514" w:rsidP="00F34A53">
      <w:pPr>
        <w:pStyle w:val="HTMLncedenBiimlendirilmi"/>
        <w:shd w:val="clear" w:color="auto" w:fill="FFFFFF"/>
        <w:spacing w:before="120" w:after="120" w:line="276" w:lineRule="auto"/>
        <w:jc w:val="both"/>
        <w:rPr>
          <w:rFonts w:ascii="Times New Roman" w:hAnsi="Times New Roman" w:cs="Times New Roman"/>
          <w:b/>
          <w:color w:val="212121"/>
          <w:sz w:val="24"/>
          <w:szCs w:val="24"/>
          <w:lang w:val="en-GB"/>
        </w:rPr>
      </w:pPr>
      <w:r w:rsidRPr="00F34A53">
        <w:rPr>
          <w:rFonts w:ascii="Times New Roman" w:hAnsi="Times New Roman" w:cs="Times New Roman"/>
          <w:b/>
          <w:color w:val="212121"/>
          <w:sz w:val="24"/>
          <w:szCs w:val="24"/>
          <w:lang w:val="en-GB"/>
        </w:rPr>
        <w:t>Prep Program for Education - Basis of Education</w:t>
      </w:r>
    </w:p>
    <w:p w:rsidR="00AD3514" w:rsidRPr="00F34A53" w:rsidRDefault="00AD3514" w:rsidP="00F34A53">
      <w:pPr>
        <w:pStyle w:val="HTMLncedenBiimlendirilmi"/>
        <w:shd w:val="clear" w:color="auto" w:fill="FFFFFF"/>
        <w:spacing w:before="120" w:after="120" w:line="276" w:lineRule="auto"/>
        <w:jc w:val="both"/>
        <w:rPr>
          <w:rFonts w:ascii="Times New Roman" w:hAnsi="Times New Roman" w:cs="Times New Roman"/>
          <w:b/>
          <w:color w:val="212121"/>
          <w:sz w:val="24"/>
          <w:szCs w:val="24"/>
          <w:lang w:val="en-GB"/>
        </w:rPr>
      </w:pPr>
      <w:r w:rsidRPr="00F34A53">
        <w:rPr>
          <w:rFonts w:ascii="Times New Roman" w:hAnsi="Times New Roman" w:cs="Times New Roman"/>
          <w:b/>
          <w:color w:val="212121"/>
          <w:sz w:val="24"/>
          <w:szCs w:val="24"/>
          <w:lang w:val="en-GB"/>
        </w:rPr>
        <w:t>Language Proficiency and Level Assessment</w:t>
      </w:r>
    </w:p>
    <w:p w:rsidR="00AD3514" w:rsidRPr="00F34A53" w:rsidRDefault="00AD3514" w:rsidP="00F34A53">
      <w:pPr>
        <w:pStyle w:val="HTMLncedenBiimlendirilmi"/>
        <w:shd w:val="clear" w:color="auto" w:fill="FFFFFF"/>
        <w:spacing w:before="120" w:after="120" w:line="276" w:lineRule="auto"/>
        <w:jc w:val="both"/>
        <w:rPr>
          <w:rFonts w:ascii="Times New Roman" w:hAnsi="Times New Roman" w:cs="Times New Roman"/>
          <w:color w:val="212121"/>
          <w:sz w:val="24"/>
          <w:szCs w:val="24"/>
          <w:lang w:val="en-GB"/>
        </w:rPr>
      </w:pPr>
      <w:r w:rsidRPr="00F34A53">
        <w:rPr>
          <w:rFonts w:ascii="Times New Roman" w:hAnsi="Times New Roman" w:cs="Times New Roman"/>
          <w:b/>
          <w:color w:val="212121"/>
          <w:sz w:val="24"/>
          <w:szCs w:val="24"/>
          <w:lang w:val="en-GB"/>
        </w:rPr>
        <w:t>ARTICLE-6</w:t>
      </w:r>
      <w:r w:rsidRPr="00F34A53">
        <w:rPr>
          <w:rFonts w:ascii="Times New Roman" w:hAnsi="Times New Roman" w:cs="Times New Roman"/>
          <w:color w:val="212121"/>
          <w:sz w:val="24"/>
          <w:szCs w:val="24"/>
          <w:lang w:val="en-GB"/>
        </w:rPr>
        <w:t xml:space="preserve"> - In terms of the education language at Okan University programs are divided into 3 groups: </w:t>
      </w:r>
    </w:p>
    <w:p w:rsidR="00AD3514" w:rsidRPr="00F34A53" w:rsidRDefault="00AD3514" w:rsidP="00F34A53">
      <w:pPr>
        <w:pStyle w:val="HTMLncedenBiimlendirilmi"/>
        <w:numPr>
          <w:ilvl w:val="0"/>
          <w:numId w:val="17"/>
        </w:numPr>
        <w:shd w:val="clear" w:color="auto" w:fill="FFFFFF"/>
        <w:tabs>
          <w:tab w:val="clear" w:pos="916"/>
          <w:tab w:val="left" w:pos="284"/>
        </w:tabs>
        <w:spacing w:before="120" w:after="120" w:line="276" w:lineRule="auto"/>
        <w:ind w:left="0" w:firstLine="0"/>
        <w:jc w:val="both"/>
        <w:rPr>
          <w:rFonts w:ascii="Times New Roman" w:hAnsi="Times New Roman" w:cs="Times New Roman"/>
          <w:color w:val="212121"/>
          <w:sz w:val="24"/>
          <w:szCs w:val="24"/>
          <w:lang w:val="en-GB"/>
        </w:rPr>
      </w:pPr>
      <w:r w:rsidRPr="00F34A53">
        <w:rPr>
          <w:rFonts w:ascii="Times New Roman" w:hAnsi="Times New Roman" w:cs="Times New Roman"/>
          <w:color w:val="212121"/>
          <w:sz w:val="24"/>
          <w:szCs w:val="24"/>
          <w:lang w:val="en-GB"/>
        </w:rPr>
        <w:t>Programs that the courses only given in a specific foreign language (English).</w:t>
      </w:r>
    </w:p>
    <w:p w:rsidR="00AD3514" w:rsidRPr="00F34A53" w:rsidRDefault="00AD3514" w:rsidP="00F34A53">
      <w:pPr>
        <w:pStyle w:val="HTMLncedenBiimlendirilmi"/>
        <w:numPr>
          <w:ilvl w:val="0"/>
          <w:numId w:val="17"/>
        </w:numPr>
        <w:shd w:val="clear" w:color="auto" w:fill="FFFFFF"/>
        <w:tabs>
          <w:tab w:val="clear" w:pos="916"/>
          <w:tab w:val="left" w:pos="284"/>
        </w:tabs>
        <w:spacing w:before="120" w:after="120" w:line="276" w:lineRule="auto"/>
        <w:ind w:left="0" w:firstLine="0"/>
        <w:jc w:val="both"/>
        <w:rPr>
          <w:rFonts w:ascii="Times New Roman" w:hAnsi="Times New Roman" w:cs="Times New Roman"/>
          <w:color w:val="212121"/>
          <w:sz w:val="24"/>
          <w:szCs w:val="24"/>
          <w:lang w:val="en-GB"/>
        </w:rPr>
      </w:pPr>
      <w:r w:rsidRPr="00F34A53">
        <w:rPr>
          <w:rFonts w:ascii="Times New Roman" w:hAnsi="Times New Roman" w:cs="Times New Roman"/>
          <w:color w:val="212121"/>
          <w:sz w:val="24"/>
          <w:szCs w:val="24"/>
          <w:lang w:val="en-GB"/>
        </w:rPr>
        <w:t>Programs that the courses given in Turkish and minimum 30% mixed foreign language (English).</w:t>
      </w:r>
    </w:p>
    <w:p w:rsidR="00AD3514" w:rsidRPr="00F34A53" w:rsidRDefault="00AD3514" w:rsidP="00F34A53">
      <w:pPr>
        <w:pStyle w:val="HTMLncedenBiimlendirilmi"/>
        <w:numPr>
          <w:ilvl w:val="0"/>
          <w:numId w:val="17"/>
        </w:numPr>
        <w:shd w:val="clear" w:color="auto" w:fill="FFFFFF"/>
        <w:tabs>
          <w:tab w:val="clear" w:pos="916"/>
          <w:tab w:val="left" w:pos="284"/>
        </w:tabs>
        <w:spacing w:before="120" w:after="120" w:line="276" w:lineRule="auto"/>
        <w:ind w:left="0" w:firstLine="0"/>
        <w:jc w:val="both"/>
        <w:rPr>
          <w:rFonts w:ascii="Times New Roman" w:hAnsi="Times New Roman" w:cs="Times New Roman"/>
          <w:color w:val="212121"/>
          <w:sz w:val="24"/>
          <w:szCs w:val="24"/>
          <w:lang w:val="en-GB"/>
        </w:rPr>
      </w:pPr>
      <w:r w:rsidRPr="00F34A53">
        <w:rPr>
          <w:rFonts w:ascii="Times New Roman" w:hAnsi="Times New Roman" w:cs="Times New Roman"/>
          <w:color w:val="212121"/>
          <w:sz w:val="24"/>
          <w:szCs w:val="24"/>
          <w:lang w:val="en-GB"/>
        </w:rPr>
        <w:t>Although programs which instruction is general in Turkish, some elective courses are partially or totally in a foreign language (English).</w:t>
      </w:r>
    </w:p>
    <w:p w:rsidR="00AD3514" w:rsidRPr="00F34A53" w:rsidRDefault="00AD3514" w:rsidP="00F34A53">
      <w:pPr>
        <w:spacing w:before="120" w:after="120" w:line="276" w:lineRule="auto"/>
        <w:jc w:val="both"/>
        <w:rPr>
          <w:sz w:val="24"/>
          <w:szCs w:val="24"/>
          <w:lang w:val="en-GB"/>
        </w:rPr>
      </w:pPr>
      <w:r w:rsidRPr="00F34A53">
        <w:rPr>
          <w:sz w:val="24"/>
          <w:szCs w:val="24"/>
          <w:lang w:val="en-GB"/>
        </w:rPr>
        <w:t>All undergraduate programs, it is compulsory at Okan University to complete a foreign language for a year in accordance with Okan University Undergraduate Education and Examination regulations.</w:t>
      </w:r>
    </w:p>
    <w:p w:rsidR="00AD3514" w:rsidRPr="00F34A53" w:rsidRDefault="00AD3514" w:rsidP="00F34A53">
      <w:pPr>
        <w:spacing w:before="120" w:after="120" w:line="276" w:lineRule="auto"/>
        <w:jc w:val="both"/>
        <w:rPr>
          <w:sz w:val="24"/>
          <w:szCs w:val="24"/>
          <w:lang w:val="en-GB"/>
        </w:rPr>
      </w:pPr>
      <w:r w:rsidRPr="00F34A53">
        <w:rPr>
          <w:sz w:val="24"/>
          <w:szCs w:val="24"/>
          <w:lang w:val="en-GB"/>
        </w:rPr>
        <w:t xml:space="preserve">At the beginning of the academic year, Language Proficiency and Placement Exam </w:t>
      </w:r>
      <w:proofErr w:type="gramStart"/>
      <w:r w:rsidRPr="00F34A53">
        <w:rPr>
          <w:sz w:val="24"/>
          <w:szCs w:val="24"/>
          <w:lang w:val="en-GB"/>
        </w:rPr>
        <w:t>is</w:t>
      </w:r>
      <w:proofErr w:type="gramEnd"/>
      <w:r w:rsidRPr="00F34A53">
        <w:rPr>
          <w:sz w:val="24"/>
          <w:szCs w:val="24"/>
          <w:lang w:val="en-GB"/>
        </w:rPr>
        <w:t xml:space="preserve"> done for students enrolled in degree programs. The passing grade is at least 60 out of 100. </w:t>
      </w:r>
      <w:proofErr w:type="gramStart"/>
      <w:r w:rsidRPr="00F34A53">
        <w:rPr>
          <w:sz w:val="24"/>
          <w:szCs w:val="24"/>
          <w:lang w:val="en-GB"/>
        </w:rPr>
        <w:t>Undergraduate students who failed or did not take the Language Proficiency and Placement Exam a year preparatory school education.</w:t>
      </w:r>
      <w:proofErr w:type="gramEnd"/>
      <w:r w:rsidRPr="00F34A53">
        <w:rPr>
          <w:sz w:val="24"/>
          <w:szCs w:val="24"/>
          <w:lang w:val="en-GB"/>
        </w:rPr>
        <w:t xml:space="preserve"> </w:t>
      </w:r>
    </w:p>
    <w:p w:rsidR="00AD3514" w:rsidRPr="00F34A53" w:rsidRDefault="00AD3514" w:rsidP="00F34A53">
      <w:pPr>
        <w:spacing w:before="120" w:after="120" w:line="276" w:lineRule="auto"/>
        <w:jc w:val="both"/>
        <w:rPr>
          <w:b/>
          <w:sz w:val="24"/>
          <w:szCs w:val="24"/>
          <w:lang w:val="en-GB"/>
        </w:rPr>
      </w:pPr>
      <w:r w:rsidRPr="00F34A53">
        <w:rPr>
          <w:b/>
          <w:sz w:val="24"/>
          <w:szCs w:val="24"/>
          <w:lang w:val="en-GB"/>
        </w:rPr>
        <w:t> Exemption</w:t>
      </w:r>
    </w:p>
    <w:p w:rsidR="00AD3514" w:rsidRPr="00F34A53" w:rsidRDefault="00AD3514" w:rsidP="00F34A53">
      <w:pPr>
        <w:spacing w:before="120" w:after="120" w:line="276" w:lineRule="auto"/>
        <w:jc w:val="both"/>
        <w:rPr>
          <w:sz w:val="24"/>
          <w:szCs w:val="24"/>
          <w:lang w:val="en-GB"/>
        </w:rPr>
      </w:pPr>
      <w:r w:rsidRPr="00F34A53">
        <w:rPr>
          <w:b/>
          <w:bCs/>
          <w:sz w:val="24"/>
          <w:szCs w:val="24"/>
          <w:lang w:val="en-GB"/>
        </w:rPr>
        <w:t xml:space="preserve">ARTICLE -7 - </w:t>
      </w:r>
    </w:p>
    <w:p w:rsidR="00AD3514" w:rsidRPr="00F34A53" w:rsidRDefault="00AD3514" w:rsidP="00F34A53">
      <w:pPr>
        <w:pStyle w:val="HTMLncedenBiimlendirilmi"/>
        <w:numPr>
          <w:ilvl w:val="0"/>
          <w:numId w:val="18"/>
        </w:numPr>
        <w:shd w:val="clear" w:color="auto" w:fill="FFFFFF"/>
        <w:spacing w:before="120" w:after="120" w:line="276" w:lineRule="auto"/>
        <w:ind w:left="0" w:firstLine="0"/>
        <w:jc w:val="both"/>
        <w:rPr>
          <w:rFonts w:ascii="Times New Roman" w:hAnsi="Times New Roman" w:cs="Times New Roman"/>
          <w:sz w:val="24"/>
          <w:szCs w:val="24"/>
          <w:lang w:val="en-GB"/>
        </w:rPr>
      </w:pPr>
      <w:r w:rsidRPr="00F34A53">
        <w:rPr>
          <w:rFonts w:ascii="Times New Roman" w:hAnsi="Times New Roman" w:cs="Times New Roman"/>
          <w:color w:val="212121"/>
          <w:sz w:val="24"/>
          <w:szCs w:val="24"/>
          <w:lang w:val="en-GB"/>
        </w:rPr>
        <w:t xml:space="preserve">Students who have passed national and international examinations that have equivalence and accepted by University and if the examinations haven’t passed three calendar years, can </w:t>
      </w:r>
      <w:proofErr w:type="spellStart"/>
      <w:r w:rsidRPr="00F34A53">
        <w:rPr>
          <w:rFonts w:ascii="Times New Roman" w:hAnsi="Times New Roman" w:cs="Times New Roman"/>
          <w:color w:val="212121"/>
          <w:sz w:val="24"/>
          <w:szCs w:val="24"/>
          <w:lang w:val="en-GB"/>
        </w:rPr>
        <w:t>enroll</w:t>
      </w:r>
      <w:proofErr w:type="spellEnd"/>
      <w:r w:rsidRPr="00F34A53">
        <w:rPr>
          <w:rFonts w:ascii="Times New Roman" w:hAnsi="Times New Roman" w:cs="Times New Roman"/>
          <w:color w:val="212121"/>
          <w:sz w:val="24"/>
          <w:szCs w:val="24"/>
          <w:lang w:val="en-GB"/>
        </w:rPr>
        <w:t xml:space="preserve"> directly to their departments as long as they document their success</w:t>
      </w:r>
    </w:p>
    <w:p w:rsidR="00AD3514" w:rsidRPr="00F34A53" w:rsidRDefault="00AD3514" w:rsidP="00F34A53">
      <w:pPr>
        <w:spacing w:before="120" w:after="120" w:line="276" w:lineRule="auto"/>
        <w:jc w:val="both"/>
        <w:rPr>
          <w:sz w:val="24"/>
          <w:szCs w:val="24"/>
          <w:lang w:val="en-GB"/>
        </w:rPr>
      </w:pPr>
    </w:p>
    <w:p w:rsidR="00AD3514" w:rsidRPr="00F34A53" w:rsidRDefault="00AD3514" w:rsidP="00F34A53">
      <w:pPr>
        <w:numPr>
          <w:ilvl w:val="0"/>
          <w:numId w:val="18"/>
        </w:numPr>
        <w:spacing w:before="120" w:after="120" w:line="276" w:lineRule="auto"/>
        <w:ind w:left="0" w:firstLine="0"/>
        <w:jc w:val="both"/>
        <w:rPr>
          <w:sz w:val="24"/>
          <w:szCs w:val="24"/>
          <w:lang w:val="en-GB"/>
        </w:rPr>
      </w:pPr>
      <w:r w:rsidRPr="00F34A53">
        <w:rPr>
          <w:sz w:val="24"/>
          <w:szCs w:val="24"/>
          <w:lang w:val="en-GB"/>
        </w:rPr>
        <w:lastRenderedPageBreak/>
        <w:t xml:space="preserve">Students that took Foreign Language Preparatory School exemption and proficiency exam in the previous institution (a) and got the grade according to T.C. Okan University School of Languages directive article 7/2 (b) got the ‘Passed’ exam result according to criteria of higher education institutions and are exempted to study Preparatory School can </w:t>
      </w:r>
      <w:proofErr w:type="spellStart"/>
      <w:r w:rsidRPr="00F34A53">
        <w:rPr>
          <w:sz w:val="24"/>
          <w:szCs w:val="24"/>
          <w:lang w:val="en-GB"/>
        </w:rPr>
        <w:t>enroll</w:t>
      </w:r>
      <w:proofErr w:type="spellEnd"/>
      <w:r w:rsidRPr="00F34A53">
        <w:rPr>
          <w:sz w:val="24"/>
          <w:szCs w:val="24"/>
          <w:lang w:val="en-GB"/>
        </w:rPr>
        <w:t xml:space="preserve"> directly to their departments documenting the proof officially approved by the institution.</w:t>
      </w:r>
    </w:p>
    <w:p w:rsidR="009A2893" w:rsidRPr="00F34A53" w:rsidRDefault="00AD3514" w:rsidP="00F34A53">
      <w:pPr>
        <w:numPr>
          <w:ilvl w:val="0"/>
          <w:numId w:val="18"/>
        </w:numPr>
        <w:spacing w:before="120" w:after="120" w:line="276" w:lineRule="auto"/>
        <w:ind w:left="0" w:firstLine="0"/>
        <w:jc w:val="both"/>
        <w:rPr>
          <w:sz w:val="24"/>
          <w:szCs w:val="24"/>
          <w:lang w:val="en-GB"/>
        </w:rPr>
      </w:pPr>
      <w:r w:rsidRPr="00F34A53">
        <w:rPr>
          <w:sz w:val="24"/>
          <w:szCs w:val="24"/>
          <w:lang w:val="en-GB"/>
        </w:rPr>
        <w:t xml:space="preserve">T.C. Student who have previously taken foreign language class at an institution of higher education located in the Manual of T.C. Assessment, selection and Placement </w:t>
      </w:r>
      <w:proofErr w:type="spellStart"/>
      <w:r w:rsidRPr="00F34A53">
        <w:rPr>
          <w:sz w:val="24"/>
          <w:szCs w:val="24"/>
          <w:lang w:val="en-GB"/>
        </w:rPr>
        <w:t>Center</w:t>
      </w:r>
      <w:proofErr w:type="spellEnd"/>
      <w:r w:rsidRPr="00F34A53">
        <w:rPr>
          <w:sz w:val="24"/>
          <w:szCs w:val="24"/>
          <w:lang w:val="en-GB"/>
        </w:rPr>
        <w:t xml:space="preserve"> (ÖSYM); (a) have a minimum one year a foreign language, (b) receive the grade at the end of this education according to the of Okan University School of Languages directive Article 7/2, (c) who have the ‘Passed’ grade according to the degree of higher education institutions, (d) can </w:t>
      </w:r>
      <w:proofErr w:type="spellStart"/>
      <w:r w:rsidRPr="00F34A53">
        <w:rPr>
          <w:sz w:val="24"/>
          <w:szCs w:val="24"/>
          <w:lang w:val="en-GB"/>
        </w:rPr>
        <w:t>enroll</w:t>
      </w:r>
      <w:proofErr w:type="spellEnd"/>
      <w:r w:rsidRPr="00F34A53">
        <w:rPr>
          <w:sz w:val="24"/>
          <w:szCs w:val="24"/>
          <w:lang w:val="en-GB"/>
        </w:rPr>
        <w:t xml:space="preserve"> directly to their departments provided that they meet all conditions receiving an official document approved by the institution. </w:t>
      </w:r>
    </w:p>
    <w:p w:rsidR="009A2893" w:rsidRPr="00F34A53" w:rsidRDefault="009A2893" w:rsidP="00F34A53">
      <w:pPr>
        <w:spacing w:before="120" w:after="120" w:line="276" w:lineRule="auto"/>
        <w:jc w:val="both"/>
        <w:rPr>
          <w:rFonts w:eastAsiaTheme="minorHAnsi"/>
          <w:b/>
          <w:sz w:val="24"/>
          <w:szCs w:val="24"/>
          <w:lang w:val="en-GB" w:eastAsia="en-US" w:bidi="en-US"/>
        </w:rPr>
      </w:pPr>
      <w:r w:rsidRPr="00F34A53">
        <w:rPr>
          <w:rFonts w:eastAsiaTheme="minorHAnsi"/>
          <w:b/>
          <w:sz w:val="24"/>
          <w:szCs w:val="24"/>
          <w:lang w:val="en-GB" w:eastAsia="en-US" w:bidi="en-US"/>
        </w:rPr>
        <w:t>PREP SCHOOL PROGRAM</w:t>
      </w:r>
    </w:p>
    <w:p w:rsidR="009A2893" w:rsidRPr="00F34A53" w:rsidRDefault="009A2893" w:rsidP="00F34A53">
      <w:pPr>
        <w:spacing w:before="120" w:after="120" w:line="276" w:lineRule="auto"/>
        <w:jc w:val="both"/>
        <w:rPr>
          <w:rFonts w:eastAsiaTheme="minorHAnsi"/>
          <w:b/>
          <w:sz w:val="24"/>
          <w:szCs w:val="24"/>
          <w:lang w:val="en-GB" w:eastAsia="en-US" w:bidi="en-US"/>
        </w:rPr>
      </w:pPr>
      <w:r w:rsidRPr="00F34A53">
        <w:rPr>
          <w:rFonts w:eastAsiaTheme="minorHAnsi"/>
          <w:b/>
          <w:sz w:val="24"/>
          <w:szCs w:val="24"/>
          <w:lang w:val="en-GB" w:eastAsia="en-US" w:bidi="en-US"/>
        </w:rPr>
        <w:t>PART 8</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b/>
          <w:sz w:val="24"/>
          <w:szCs w:val="24"/>
          <w:lang w:val="en-GB" w:eastAsia="en-US" w:bidi="en-US"/>
        </w:rPr>
        <w:t>1.</w:t>
      </w:r>
      <w:r w:rsidRPr="00F34A53">
        <w:rPr>
          <w:rFonts w:eastAsiaTheme="minorHAnsi"/>
          <w:sz w:val="24"/>
          <w:szCs w:val="24"/>
          <w:lang w:val="en-GB" w:eastAsia="en-US" w:bidi="en-US"/>
        </w:rPr>
        <w:t xml:space="preserve"> The ones that fail or fail to gain exemption in the Foreign Language Proficiency Examination are conducted by the university.</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b/>
          <w:sz w:val="24"/>
          <w:szCs w:val="24"/>
          <w:lang w:val="en-GB" w:eastAsia="en-US" w:bidi="en-US"/>
        </w:rPr>
        <w:t>2.</w:t>
      </w:r>
      <w:r w:rsidRPr="00F34A53">
        <w:rPr>
          <w:rFonts w:eastAsiaTheme="minorHAnsi"/>
          <w:sz w:val="24"/>
          <w:szCs w:val="24"/>
          <w:lang w:val="en-GB" w:eastAsia="en-US" w:bidi="en-US"/>
        </w:rPr>
        <w:t xml:space="preserve"> The students who are enrolled the programs that are taught in Turkish or English or a 30 % of mixed foreign language programs continue their one-year training in Foreign Language Preparatory Class.</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b/>
          <w:sz w:val="24"/>
          <w:szCs w:val="24"/>
          <w:lang w:val="en-GB" w:eastAsia="en-US" w:bidi="en-US"/>
        </w:rPr>
        <w:t>3.</w:t>
      </w:r>
      <w:r w:rsidRPr="00F34A53">
        <w:rPr>
          <w:rFonts w:eastAsiaTheme="minorHAnsi"/>
          <w:sz w:val="24"/>
          <w:szCs w:val="24"/>
          <w:lang w:val="en-GB" w:eastAsia="en-US" w:bidi="en-US"/>
        </w:rPr>
        <w:t xml:space="preserve"> Although the general language of instruction is in Turkish, some optional lessons are partially or totally taught in English. Students who </w:t>
      </w:r>
      <w:proofErr w:type="spellStart"/>
      <w:r w:rsidRPr="00F34A53">
        <w:rPr>
          <w:rFonts w:eastAsiaTheme="minorHAnsi"/>
          <w:sz w:val="24"/>
          <w:szCs w:val="24"/>
          <w:lang w:val="en-GB" w:eastAsia="en-US" w:bidi="en-US"/>
        </w:rPr>
        <w:t>enroll</w:t>
      </w:r>
      <w:proofErr w:type="spellEnd"/>
      <w:r w:rsidRPr="00F34A53">
        <w:rPr>
          <w:rFonts w:eastAsiaTheme="minorHAnsi"/>
          <w:sz w:val="24"/>
          <w:szCs w:val="24"/>
          <w:lang w:val="en-GB" w:eastAsia="en-US" w:bidi="en-US"/>
        </w:rPr>
        <w:t xml:space="preserve"> in the program may continue their education in Foreign Language Preparatory Program. In addition to this, they can also take courses from undergraduate programs.</w:t>
      </w:r>
    </w:p>
    <w:p w:rsidR="009A2893" w:rsidRPr="00F34A53" w:rsidRDefault="009A2893" w:rsidP="00F34A53">
      <w:pPr>
        <w:spacing w:before="120" w:after="120" w:line="276" w:lineRule="auto"/>
        <w:jc w:val="both"/>
        <w:rPr>
          <w:rFonts w:eastAsiaTheme="minorHAnsi"/>
          <w:b/>
          <w:sz w:val="24"/>
          <w:szCs w:val="24"/>
          <w:lang w:val="en-GB" w:eastAsia="en-US" w:bidi="en-US"/>
        </w:rPr>
      </w:pPr>
      <w:r w:rsidRPr="00F34A53">
        <w:rPr>
          <w:rFonts w:eastAsiaTheme="minorHAnsi"/>
          <w:b/>
          <w:sz w:val="24"/>
          <w:szCs w:val="24"/>
          <w:lang w:val="en-GB" w:eastAsia="en-US" w:bidi="en-US"/>
        </w:rPr>
        <w:t>SECTION 4</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sz w:val="24"/>
          <w:szCs w:val="24"/>
          <w:lang w:val="en-GB" w:eastAsia="en-US" w:bidi="en-US"/>
        </w:rPr>
        <w:t>Degree Course Transfer and Adaptation Related Procedures</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sz w:val="24"/>
          <w:szCs w:val="24"/>
          <w:lang w:val="en-GB" w:eastAsia="en-US" w:bidi="en-US"/>
        </w:rPr>
        <w:t>Degree Course Transfer Application Procedure</w:t>
      </w:r>
    </w:p>
    <w:p w:rsidR="009A2893" w:rsidRPr="00F34A53" w:rsidRDefault="009A2893" w:rsidP="00F34A53">
      <w:pPr>
        <w:spacing w:before="120" w:after="120" w:line="276" w:lineRule="auto"/>
        <w:jc w:val="both"/>
        <w:rPr>
          <w:rFonts w:eastAsiaTheme="minorHAnsi"/>
          <w:b/>
          <w:sz w:val="24"/>
          <w:szCs w:val="24"/>
          <w:lang w:val="en-GB" w:eastAsia="en-US" w:bidi="en-US"/>
        </w:rPr>
      </w:pPr>
      <w:r w:rsidRPr="00F34A53">
        <w:rPr>
          <w:rFonts w:eastAsiaTheme="minorHAnsi"/>
          <w:b/>
          <w:sz w:val="24"/>
          <w:szCs w:val="24"/>
          <w:lang w:val="en-GB" w:eastAsia="en-US" w:bidi="en-US"/>
        </w:rPr>
        <w:t>PART 9</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b/>
          <w:sz w:val="24"/>
          <w:szCs w:val="24"/>
          <w:lang w:val="en-GB" w:eastAsia="en-US" w:bidi="en-US"/>
        </w:rPr>
        <w:t>1.</w:t>
      </w:r>
      <w:r w:rsidRPr="00F34A53">
        <w:rPr>
          <w:rFonts w:eastAsiaTheme="minorHAnsi"/>
          <w:sz w:val="24"/>
          <w:szCs w:val="24"/>
          <w:lang w:val="en-GB" w:eastAsia="en-US" w:bidi="en-US"/>
        </w:rPr>
        <w:t xml:space="preserve"> Students must make an application personally at the beginning of the degree programs and the academic year. The dates specified in the academic calendar should be taken into consideration as well. Petition letter is written at the same time to the Dean of the Faculty. Next transfer requests will be evaluated by the Board of Directors.</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b/>
          <w:sz w:val="24"/>
          <w:szCs w:val="24"/>
          <w:lang w:val="en-GB" w:eastAsia="en-US" w:bidi="en-US"/>
        </w:rPr>
        <w:t>2.</w:t>
      </w:r>
      <w:r w:rsidRPr="00F34A53">
        <w:rPr>
          <w:rFonts w:eastAsiaTheme="minorHAnsi"/>
          <w:sz w:val="24"/>
          <w:szCs w:val="24"/>
          <w:lang w:val="en-GB" w:eastAsia="en-US" w:bidi="en-US"/>
        </w:rPr>
        <w:t xml:space="preserve"> Transfer education before the student petition approved by the higher education institution of education. (</w:t>
      </w:r>
      <w:proofErr w:type="gramStart"/>
      <w:r w:rsidRPr="00F34A53">
        <w:rPr>
          <w:rFonts w:eastAsiaTheme="minorHAnsi"/>
          <w:sz w:val="24"/>
          <w:szCs w:val="24"/>
          <w:lang w:val="en-GB" w:eastAsia="en-US" w:bidi="en-US"/>
        </w:rPr>
        <w:t>sealed</w:t>
      </w:r>
      <w:proofErr w:type="gramEnd"/>
      <w:r w:rsidRPr="00F34A53">
        <w:rPr>
          <w:rFonts w:eastAsiaTheme="minorHAnsi"/>
          <w:sz w:val="24"/>
          <w:szCs w:val="24"/>
          <w:lang w:val="en-GB" w:eastAsia="en-US" w:bidi="en-US"/>
        </w:rPr>
        <w:t>, stamped, and signed)</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b/>
          <w:sz w:val="24"/>
          <w:szCs w:val="24"/>
          <w:lang w:val="en-GB" w:eastAsia="en-US" w:bidi="en-US"/>
        </w:rPr>
        <w:lastRenderedPageBreak/>
        <w:t>a.</w:t>
      </w:r>
      <w:r w:rsidRPr="00F34A53">
        <w:rPr>
          <w:rFonts w:eastAsiaTheme="minorHAnsi"/>
          <w:sz w:val="24"/>
          <w:szCs w:val="24"/>
          <w:lang w:val="en-GB" w:eastAsia="en-US" w:bidi="en-US"/>
        </w:rPr>
        <w:t xml:space="preserve"> Curriculum (Theory-Application-Lab-Credit (T-U-L-K), AKTS</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b/>
          <w:sz w:val="24"/>
          <w:szCs w:val="24"/>
          <w:lang w:val="en-GB" w:eastAsia="en-US" w:bidi="en-US"/>
        </w:rPr>
        <w:t>b.</w:t>
      </w:r>
      <w:r w:rsidRPr="00F34A53">
        <w:rPr>
          <w:rFonts w:eastAsiaTheme="minorHAnsi"/>
          <w:sz w:val="24"/>
          <w:szCs w:val="24"/>
          <w:lang w:val="en-GB" w:eastAsia="en-US" w:bidi="en-US"/>
        </w:rPr>
        <w:t xml:space="preserve"> Course contents (Course objectives, scope and weekly lesson plans)</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b/>
          <w:sz w:val="24"/>
          <w:szCs w:val="24"/>
          <w:lang w:val="en-GB" w:eastAsia="en-US" w:bidi="en-US"/>
        </w:rPr>
        <w:t>c.</w:t>
      </w:r>
      <w:r w:rsidRPr="00F34A53">
        <w:rPr>
          <w:rFonts w:eastAsiaTheme="minorHAnsi"/>
          <w:sz w:val="24"/>
          <w:szCs w:val="24"/>
          <w:lang w:val="en-GB" w:eastAsia="en-US" w:bidi="en-US"/>
        </w:rPr>
        <w:t xml:space="preserve"> Note document (transcript) (in sealed envelopes)</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sz w:val="24"/>
          <w:szCs w:val="24"/>
          <w:lang w:val="en-GB" w:eastAsia="en-US" w:bidi="en-US"/>
        </w:rPr>
        <w:t xml:space="preserve">If the language of the course is considered equivalent in a language other than English and Turkish, it will be taken into consideration as long as Turkish translation is provided. </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sz w:val="24"/>
          <w:szCs w:val="24"/>
          <w:lang w:val="en-GB" w:eastAsia="en-US" w:bidi="en-US"/>
        </w:rPr>
        <w:t>Photocopies, fax machines, in case of unauthorized or incomplete documents, applications will not be processed.</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sz w:val="24"/>
          <w:szCs w:val="24"/>
          <w:lang w:val="en-GB" w:eastAsia="en-US" w:bidi="en-US"/>
        </w:rPr>
        <w:t xml:space="preserve">Students will not need to bring </w:t>
      </w:r>
      <w:proofErr w:type="gramStart"/>
      <w:r w:rsidRPr="00F34A53">
        <w:rPr>
          <w:rFonts w:eastAsiaTheme="minorHAnsi"/>
          <w:sz w:val="24"/>
          <w:szCs w:val="24"/>
          <w:lang w:val="en-GB" w:eastAsia="en-US" w:bidi="en-US"/>
        </w:rPr>
        <w:t>an approved</w:t>
      </w:r>
      <w:proofErr w:type="gramEnd"/>
      <w:r w:rsidRPr="00F34A53">
        <w:rPr>
          <w:rFonts w:eastAsiaTheme="minorHAnsi"/>
          <w:sz w:val="24"/>
          <w:szCs w:val="24"/>
          <w:lang w:val="en-GB" w:eastAsia="en-US" w:bidi="en-US"/>
        </w:rPr>
        <w:t xml:space="preserve"> course content for the lessons which are Turkish Language, Ataturk’s Principles and History, Physical Education and Fine Arts.</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b/>
          <w:sz w:val="24"/>
          <w:szCs w:val="24"/>
          <w:lang w:val="en-GB" w:eastAsia="en-US" w:bidi="en-US"/>
        </w:rPr>
        <w:t>1.</w:t>
      </w:r>
      <w:r w:rsidRPr="00F34A53">
        <w:rPr>
          <w:rFonts w:eastAsiaTheme="minorHAnsi"/>
          <w:sz w:val="24"/>
          <w:szCs w:val="24"/>
          <w:lang w:val="en-GB" w:eastAsia="en-US" w:bidi="en-US"/>
        </w:rPr>
        <w:t xml:space="preserve"> Students will continue to their lessons according to their programs until the adaptation process will be decided by the board.</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b/>
          <w:sz w:val="24"/>
          <w:szCs w:val="24"/>
          <w:lang w:val="en-GB" w:eastAsia="en-US" w:bidi="en-US"/>
        </w:rPr>
        <w:t>2.</w:t>
      </w:r>
      <w:r w:rsidRPr="00F34A53">
        <w:rPr>
          <w:rFonts w:eastAsiaTheme="minorHAnsi"/>
          <w:sz w:val="24"/>
          <w:szCs w:val="24"/>
          <w:lang w:val="en-GB" w:eastAsia="en-US" w:bidi="en-US"/>
        </w:rPr>
        <w:t xml:space="preserve"> The transfer and adaptation of the students are concluded within the period specified in the academic calendar.</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b/>
          <w:sz w:val="24"/>
          <w:szCs w:val="24"/>
          <w:lang w:val="en-GB" w:eastAsia="en-US" w:bidi="en-US"/>
        </w:rPr>
        <w:t>3.</w:t>
      </w:r>
      <w:r w:rsidRPr="00F34A53">
        <w:rPr>
          <w:rFonts w:eastAsiaTheme="minorHAnsi"/>
          <w:sz w:val="24"/>
          <w:szCs w:val="24"/>
          <w:lang w:val="en-GB" w:eastAsia="en-US" w:bidi="en-US"/>
        </w:rPr>
        <w:t xml:space="preserve"> The objections to the result of the adaptation and planned transfer are done by giving a petition in 7 business days from the date notified to the relevant office of the Dean.</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b/>
          <w:sz w:val="24"/>
          <w:szCs w:val="24"/>
          <w:lang w:val="en-GB" w:eastAsia="en-US" w:bidi="en-US"/>
        </w:rPr>
        <w:t>4.</w:t>
      </w:r>
      <w:r w:rsidRPr="00F34A53">
        <w:rPr>
          <w:rFonts w:eastAsiaTheme="minorHAnsi"/>
          <w:sz w:val="24"/>
          <w:szCs w:val="24"/>
          <w:lang w:val="en-GB" w:eastAsia="en-US" w:bidi="en-US"/>
        </w:rPr>
        <w:t xml:space="preserve"> Students can </w:t>
      </w:r>
      <w:proofErr w:type="spellStart"/>
      <w:r w:rsidRPr="00F34A53">
        <w:rPr>
          <w:rFonts w:eastAsiaTheme="minorHAnsi"/>
          <w:sz w:val="24"/>
          <w:szCs w:val="24"/>
          <w:lang w:val="en-GB" w:eastAsia="en-US" w:bidi="en-US"/>
        </w:rPr>
        <w:t>enroll</w:t>
      </w:r>
      <w:proofErr w:type="spellEnd"/>
      <w:r w:rsidRPr="00F34A53">
        <w:rPr>
          <w:rFonts w:eastAsiaTheme="minorHAnsi"/>
          <w:sz w:val="24"/>
          <w:szCs w:val="24"/>
          <w:lang w:val="en-GB" w:eastAsia="en-US" w:bidi="en-US"/>
        </w:rPr>
        <w:t xml:space="preserve"> in courses in order to increase their grades. In this case, only the last grade is received.</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b/>
          <w:sz w:val="24"/>
          <w:szCs w:val="24"/>
          <w:lang w:val="en-GB" w:eastAsia="en-US" w:bidi="en-US"/>
        </w:rPr>
        <w:t>5.</w:t>
      </w:r>
      <w:r w:rsidRPr="00F34A53">
        <w:rPr>
          <w:rFonts w:eastAsiaTheme="minorHAnsi"/>
          <w:sz w:val="24"/>
          <w:szCs w:val="24"/>
          <w:lang w:val="en-GB" w:eastAsia="en-US" w:bidi="en-US"/>
        </w:rPr>
        <w:t xml:space="preserve"> Students will not be entitled to demand the transfer and adaptation in the next semester.</w:t>
      </w:r>
    </w:p>
    <w:p w:rsidR="00C952CD"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b/>
          <w:sz w:val="24"/>
          <w:szCs w:val="24"/>
          <w:lang w:val="en-GB" w:eastAsia="en-US" w:bidi="en-US"/>
        </w:rPr>
        <w:t>6.</w:t>
      </w:r>
      <w:r w:rsidRPr="00F34A53">
        <w:rPr>
          <w:rFonts w:eastAsiaTheme="minorHAnsi"/>
          <w:sz w:val="24"/>
          <w:szCs w:val="24"/>
          <w:lang w:val="en-GB" w:eastAsia="en-US" w:bidi="en-US"/>
        </w:rPr>
        <w:t xml:space="preserve"> A college graduation project cannot be replaced by the graduation project license.</w:t>
      </w:r>
    </w:p>
    <w:p w:rsidR="009A2893" w:rsidRPr="00F34A53" w:rsidRDefault="009A2893" w:rsidP="00F34A53">
      <w:pPr>
        <w:spacing w:before="120" w:after="120" w:line="276" w:lineRule="auto"/>
        <w:jc w:val="both"/>
        <w:rPr>
          <w:rFonts w:eastAsiaTheme="minorHAnsi"/>
          <w:b/>
          <w:sz w:val="24"/>
          <w:szCs w:val="24"/>
          <w:lang w:val="en-GB" w:eastAsia="en-US" w:bidi="en-US"/>
        </w:rPr>
      </w:pPr>
      <w:r w:rsidRPr="00F34A53">
        <w:rPr>
          <w:rFonts w:eastAsiaTheme="minorHAnsi"/>
          <w:b/>
          <w:sz w:val="24"/>
          <w:szCs w:val="24"/>
          <w:lang w:val="en-GB" w:eastAsia="en-US" w:bidi="en-US"/>
        </w:rPr>
        <w:t>ORIENTATION COURSES TRANSFER AND RELATED PROCEDURES</w:t>
      </w:r>
    </w:p>
    <w:p w:rsidR="009A2893" w:rsidRPr="00F34A53" w:rsidRDefault="009A2893" w:rsidP="00F34A53">
      <w:pPr>
        <w:spacing w:before="120" w:after="120" w:line="276" w:lineRule="auto"/>
        <w:jc w:val="both"/>
        <w:rPr>
          <w:rFonts w:eastAsiaTheme="minorHAnsi"/>
          <w:b/>
          <w:sz w:val="24"/>
          <w:szCs w:val="24"/>
          <w:lang w:val="en-GB" w:eastAsia="en-US" w:bidi="en-US"/>
        </w:rPr>
      </w:pPr>
      <w:r w:rsidRPr="00F34A53">
        <w:rPr>
          <w:rFonts w:eastAsiaTheme="minorHAnsi"/>
          <w:b/>
          <w:sz w:val="24"/>
          <w:szCs w:val="24"/>
          <w:lang w:val="en-GB" w:eastAsia="en-US" w:bidi="en-US"/>
        </w:rPr>
        <w:t>PART 10</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b/>
          <w:sz w:val="24"/>
          <w:szCs w:val="24"/>
          <w:lang w:val="en-GB" w:eastAsia="en-US" w:bidi="en-US"/>
        </w:rPr>
        <w:t>1.</w:t>
      </w:r>
      <w:r w:rsidRPr="00F34A53">
        <w:rPr>
          <w:rFonts w:eastAsiaTheme="minorHAnsi"/>
          <w:sz w:val="24"/>
          <w:szCs w:val="24"/>
          <w:lang w:val="en-GB" w:eastAsia="en-US" w:bidi="en-US"/>
        </w:rPr>
        <w:t xml:space="preserve"> Faculty / School Transfer and Adaptation Committees carry out the necessary inspections of the courses that the students take successfully will be transferred to Faculty Dean to be discussed at the Board of Directors regarding the evaluation according to the following rules for all classes.</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b/>
          <w:sz w:val="24"/>
          <w:szCs w:val="24"/>
          <w:lang w:val="en-GB" w:eastAsia="en-US" w:bidi="en-US"/>
        </w:rPr>
        <w:t>2.</w:t>
      </w:r>
      <w:r w:rsidRPr="00F34A53">
        <w:rPr>
          <w:rFonts w:eastAsiaTheme="minorHAnsi"/>
          <w:sz w:val="24"/>
          <w:szCs w:val="24"/>
          <w:lang w:val="en-GB" w:eastAsia="en-US" w:bidi="en-US"/>
        </w:rPr>
        <w:t xml:space="preserve"> There is no time limit in the transfer of the courses that were accomplished in accordance with the decision taken at the previous higher education institutions dated 15.01.2014.</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b/>
          <w:sz w:val="24"/>
          <w:szCs w:val="24"/>
          <w:lang w:val="en-GB" w:eastAsia="en-US" w:bidi="en-US"/>
        </w:rPr>
        <w:t>3.</w:t>
      </w:r>
      <w:r w:rsidRPr="00F34A53">
        <w:rPr>
          <w:rFonts w:eastAsiaTheme="minorHAnsi"/>
          <w:sz w:val="24"/>
          <w:szCs w:val="24"/>
          <w:lang w:val="en-GB" w:eastAsia="en-US" w:bidi="en-US"/>
        </w:rPr>
        <w:t xml:space="preserve"> The students had higher education in 2 different institutions before. These are based on the course content related to the orientation process at the prevision institution of courses that offered exemptions in the latest study. If </w:t>
      </w:r>
      <w:proofErr w:type="gramStart"/>
      <w:r w:rsidRPr="00F34A53">
        <w:rPr>
          <w:rFonts w:eastAsiaTheme="minorHAnsi"/>
          <w:sz w:val="24"/>
          <w:szCs w:val="24"/>
          <w:lang w:val="en-GB" w:eastAsia="en-US" w:bidi="en-US"/>
        </w:rPr>
        <w:t>this adaptation of content and credits aren’t</w:t>
      </w:r>
      <w:proofErr w:type="gramEnd"/>
      <w:r w:rsidRPr="00F34A53">
        <w:rPr>
          <w:rFonts w:eastAsiaTheme="minorHAnsi"/>
          <w:sz w:val="24"/>
          <w:szCs w:val="24"/>
          <w:lang w:val="en-GB" w:eastAsia="en-US" w:bidi="en-US"/>
        </w:rPr>
        <w:t xml:space="preserve"> evaluated, exemptions done by </w:t>
      </w:r>
      <w:r w:rsidRPr="00F34A53">
        <w:rPr>
          <w:rFonts w:eastAsiaTheme="minorHAnsi"/>
          <w:sz w:val="24"/>
          <w:szCs w:val="24"/>
          <w:lang w:val="en-GB" w:eastAsia="en-US" w:bidi="en-US"/>
        </w:rPr>
        <w:lastRenderedPageBreak/>
        <w:t>another higher education institutions can’t be taken into consideration but this isn’t valid for the common lessons such as Turkish, Ataturk’s Principles and History, Physical Education and Fine Arts.</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sz w:val="24"/>
          <w:szCs w:val="24"/>
          <w:lang w:val="en-GB" w:eastAsia="en-US" w:bidi="en-US"/>
        </w:rPr>
        <w:t>The transfer operations of the students who took Turkish Language, Ataturk</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sz w:val="24"/>
          <w:szCs w:val="24"/>
          <w:lang w:val="en-GB" w:eastAsia="en-US" w:bidi="en-US"/>
        </w:rPr>
        <w:t>‘</w:t>
      </w:r>
      <w:proofErr w:type="gramStart"/>
      <w:r w:rsidRPr="00F34A53">
        <w:rPr>
          <w:rFonts w:eastAsiaTheme="minorHAnsi"/>
          <w:sz w:val="24"/>
          <w:szCs w:val="24"/>
          <w:lang w:val="en-GB" w:eastAsia="en-US" w:bidi="en-US"/>
        </w:rPr>
        <w:t>s</w:t>
      </w:r>
      <w:proofErr w:type="gramEnd"/>
      <w:r w:rsidRPr="00F34A53">
        <w:rPr>
          <w:rFonts w:eastAsiaTheme="minorHAnsi"/>
          <w:sz w:val="24"/>
          <w:szCs w:val="24"/>
          <w:lang w:val="en-GB" w:eastAsia="en-US" w:bidi="en-US"/>
        </w:rPr>
        <w:t xml:space="preserve"> Principles and History, Physical Education and Fine Arts and completed them successfully are done regardless of the credit compliance.</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b/>
          <w:sz w:val="24"/>
          <w:szCs w:val="24"/>
          <w:lang w:val="en-GB" w:eastAsia="en-US" w:bidi="en-US"/>
        </w:rPr>
        <w:t>4.</w:t>
      </w:r>
      <w:r w:rsidRPr="00F34A53">
        <w:rPr>
          <w:rFonts w:eastAsiaTheme="minorHAnsi"/>
          <w:sz w:val="24"/>
          <w:szCs w:val="24"/>
          <w:lang w:val="en-GB" w:eastAsia="en-US" w:bidi="en-US"/>
        </w:rPr>
        <w:t xml:space="preserve"> In Adaptation and Transfer Process, conversion table is used. (Appendix 1)</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b/>
          <w:sz w:val="24"/>
          <w:szCs w:val="24"/>
          <w:lang w:val="en-GB" w:eastAsia="en-US" w:bidi="en-US"/>
        </w:rPr>
        <w:t>5.</w:t>
      </w:r>
      <w:r w:rsidRPr="00F34A53">
        <w:rPr>
          <w:rFonts w:eastAsiaTheme="minorHAnsi"/>
          <w:sz w:val="24"/>
          <w:szCs w:val="24"/>
          <w:lang w:val="en-GB" w:eastAsia="en-US" w:bidi="en-US"/>
        </w:rPr>
        <w:t xml:space="preserve"> The name of a lesson doesn’t need to be the same with another lesson which is considered to be equivalent.</w:t>
      </w:r>
    </w:p>
    <w:p w:rsidR="009A2893" w:rsidRPr="00F34A53" w:rsidRDefault="009A2893" w:rsidP="00F34A53">
      <w:pPr>
        <w:spacing w:before="120" w:after="120" w:line="276" w:lineRule="auto"/>
        <w:jc w:val="both"/>
        <w:rPr>
          <w:rFonts w:eastAsiaTheme="minorHAnsi"/>
          <w:sz w:val="24"/>
          <w:szCs w:val="24"/>
          <w:lang w:val="en-GB" w:eastAsia="en-US" w:bidi="en-US"/>
        </w:rPr>
      </w:pPr>
      <w:r w:rsidRPr="00F34A53">
        <w:rPr>
          <w:rFonts w:eastAsiaTheme="minorHAnsi"/>
          <w:b/>
          <w:sz w:val="24"/>
          <w:szCs w:val="24"/>
          <w:lang w:val="en-GB" w:eastAsia="en-US" w:bidi="en-US"/>
        </w:rPr>
        <w:t>6.</w:t>
      </w:r>
      <w:r w:rsidRPr="00F34A53">
        <w:rPr>
          <w:rFonts w:eastAsiaTheme="minorHAnsi"/>
          <w:sz w:val="24"/>
          <w:szCs w:val="24"/>
          <w:lang w:val="en-GB" w:eastAsia="en-US" w:bidi="en-US"/>
        </w:rPr>
        <w:t xml:space="preserve"> If more than one lesson corresponds to one course, more than one course will be transferred to the average of the grades obtained from the relevant course.</w:t>
      </w:r>
    </w:p>
    <w:p w:rsidR="009A2893" w:rsidRPr="00F34A53" w:rsidRDefault="009A2893" w:rsidP="00F34A53">
      <w:pPr>
        <w:numPr>
          <w:ilvl w:val="0"/>
          <w:numId w:val="22"/>
        </w:numPr>
        <w:spacing w:before="120" w:after="120" w:line="276" w:lineRule="auto"/>
        <w:ind w:left="0" w:firstLine="0"/>
        <w:jc w:val="both"/>
        <w:rPr>
          <w:sz w:val="24"/>
          <w:szCs w:val="24"/>
          <w:lang w:val="en-GB"/>
        </w:rPr>
      </w:pPr>
      <w:r w:rsidRPr="00F34A53">
        <w:rPr>
          <w:sz w:val="24"/>
          <w:szCs w:val="24"/>
          <w:lang w:val="en-GB"/>
        </w:rPr>
        <w:t xml:space="preserve">The transferred course which is equivalent to the course at Okan University will be written as “T” with the name, code, credit and grade of the course. </w:t>
      </w:r>
    </w:p>
    <w:p w:rsidR="009A2893" w:rsidRPr="00F34A53" w:rsidRDefault="009A2893" w:rsidP="00F34A53">
      <w:pPr>
        <w:numPr>
          <w:ilvl w:val="0"/>
          <w:numId w:val="22"/>
        </w:numPr>
        <w:spacing w:before="120" w:after="120" w:line="276" w:lineRule="auto"/>
        <w:ind w:left="0" w:firstLine="0"/>
        <w:jc w:val="both"/>
        <w:rPr>
          <w:sz w:val="24"/>
          <w:szCs w:val="24"/>
          <w:lang w:val="en-GB"/>
        </w:rPr>
      </w:pPr>
      <w:r w:rsidRPr="00F34A53">
        <w:rPr>
          <w:sz w:val="24"/>
          <w:szCs w:val="24"/>
          <w:lang w:val="en-GB"/>
        </w:rPr>
        <w:t xml:space="preserve"> A course that is to be equivalent (to be transferred) instead </w:t>
      </w:r>
      <w:proofErr w:type="gramStart"/>
      <w:r w:rsidRPr="00F34A53">
        <w:rPr>
          <w:sz w:val="24"/>
          <w:szCs w:val="24"/>
          <w:lang w:val="en-GB"/>
        </w:rPr>
        <w:t>of  its</w:t>
      </w:r>
      <w:proofErr w:type="gramEnd"/>
      <w:r w:rsidRPr="00F34A53">
        <w:rPr>
          <w:sz w:val="24"/>
          <w:szCs w:val="24"/>
          <w:lang w:val="en-GB"/>
        </w:rPr>
        <w:t xml:space="preserve"> credit and  content, it is required to be equal to at least 70% of the native/ ECTS credit and content of the course that will be equivalent.</w:t>
      </w:r>
    </w:p>
    <w:p w:rsidR="009A2893" w:rsidRPr="00F34A53" w:rsidRDefault="009A2893" w:rsidP="00F34A53">
      <w:pPr>
        <w:numPr>
          <w:ilvl w:val="0"/>
          <w:numId w:val="22"/>
        </w:numPr>
        <w:spacing w:before="120" w:after="120" w:line="276" w:lineRule="auto"/>
        <w:ind w:left="0" w:firstLine="0"/>
        <w:jc w:val="both"/>
        <w:rPr>
          <w:sz w:val="24"/>
          <w:szCs w:val="24"/>
          <w:lang w:val="en-GB"/>
        </w:rPr>
      </w:pPr>
      <w:r w:rsidRPr="00F34A53">
        <w:rPr>
          <w:sz w:val="24"/>
          <w:szCs w:val="24"/>
          <w:lang w:val="en-GB"/>
        </w:rPr>
        <w:t xml:space="preserve"> University elective courses should be considered within the context of student-oriented and appropriate quality and diversity of their competence, social services, history, culture and art awareness in sports and health activities, environmental awareness, science and supports personal development as well as technology and key / transferable qualifications. The courses that are approved by ETE commission and their evaluation within this context and  in the transcripts of other higher education institutions ETE students and / total credit in case it’s  at least 70% equal to the quota stipulated by the relevant program  regardless of the content of university, elective transfer is done by defining any course in the pool .</w:t>
      </w:r>
    </w:p>
    <w:p w:rsidR="009A2893" w:rsidRPr="00F34A53" w:rsidRDefault="009A2893" w:rsidP="00F34A53">
      <w:pPr>
        <w:numPr>
          <w:ilvl w:val="0"/>
          <w:numId w:val="22"/>
        </w:numPr>
        <w:spacing w:before="120" w:after="120" w:line="276" w:lineRule="auto"/>
        <w:ind w:left="0" w:firstLine="0"/>
        <w:jc w:val="both"/>
        <w:rPr>
          <w:sz w:val="24"/>
          <w:szCs w:val="24"/>
          <w:lang w:val="en-GB"/>
        </w:rPr>
      </w:pPr>
      <w:r w:rsidRPr="00F34A53">
        <w:rPr>
          <w:sz w:val="24"/>
          <w:szCs w:val="24"/>
          <w:lang w:val="en-GB"/>
        </w:rPr>
        <w:t xml:space="preserve"> Courses in the elective group should be evaluated by programs supporting the student's knowledge, the information required by the profession, skills, attitudes and </w:t>
      </w:r>
      <w:proofErr w:type="spellStart"/>
      <w:r w:rsidRPr="00F34A53">
        <w:rPr>
          <w:sz w:val="24"/>
          <w:szCs w:val="24"/>
          <w:lang w:val="en-GB"/>
        </w:rPr>
        <w:t>behaviors</w:t>
      </w:r>
      <w:proofErr w:type="spellEnd"/>
      <w:r w:rsidRPr="00F34A53">
        <w:rPr>
          <w:sz w:val="24"/>
          <w:szCs w:val="24"/>
          <w:lang w:val="en-GB"/>
        </w:rPr>
        <w:t xml:space="preserve"> that are gained. The courses that are approved by ETE commission and their evaluation within this context and  in the transcripts of other higher education institutions ETE students and / total credit in case it’s  at least 70% equal to the quota stipulated by the relevant program  regardless of the content of university, elective transfer is done by defining any course in the pool .</w:t>
      </w:r>
    </w:p>
    <w:p w:rsidR="009A2893" w:rsidRPr="00F34A53" w:rsidRDefault="009A2893" w:rsidP="00F34A53">
      <w:pPr>
        <w:numPr>
          <w:ilvl w:val="0"/>
          <w:numId w:val="22"/>
        </w:numPr>
        <w:spacing w:before="120" w:after="120" w:line="276" w:lineRule="auto"/>
        <w:ind w:left="0" w:firstLine="0"/>
        <w:jc w:val="both"/>
        <w:rPr>
          <w:sz w:val="24"/>
          <w:szCs w:val="24"/>
          <w:lang w:val="en-GB"/>
        </w:rPr>
      </w:pPr>
      <w:r w:rsidRPr="00F34A53">
        <w:rPr>
          <w:sz w:val="24"/>
          <w:szCs w:val="24"/>
          <w:lang w:val="en-GB"/>
        </w:rPr>
        <w:t xml:space="preserve"> Students of Engineering Faculty should take the proficiency test from the MATH/MAT coded courses. The MATH/MAT I and II courses of the students who pass this exam are transferred in accordance with article 10/7. The failed students take </w:t>
      </w:r>
      <w:proofErr w:type="spellStart"/>
      <w:r w:rsidRPr="00F34A53">
        <w:rPr>
          <w:sz w:val="24"/>
          <w:szCs w:val="24"/>
          <w:lang w:val="en-GB"/>
        </w:rPr>
        <w:t>Precalculus</w:t>
      </w:r>
      <w:proofErr w:type="spellEnd"/>
      <w:r w:rsidRPr="00F34A53">
        <w:rPr>
          <w:sz w:val="24"/>
          <w:szCs w:val="24"/>
          <w:lang w:val="en-GB"/>
        </w:rPr>
        <w:t xml:space="preserve"> courses first. This condition will be implemented for students who register for the years 2015-2016. </w:t>
      </w:r>
    </w:p>
    <w:p w:rsidR="009A2893" w:rsidRPr="00F34A53" w:rsidRDefault="009A2893" w:rsidP="00F34A53">
      <w:pPr>
        <w:numPr>
          <w:ilvl w:val="0"/>
          <w:numId w:val="22"/>
        </w:numPr>
        <w:spacing w:before="120" w:after="120" w:line="276" w:lineRule="auto"/>
        <w:ind w:left="0" w:firstLine="0"/>
        <w:jc w:val="both"/>
        <w:rPr>
          <w:sz w:val="24"/>
          <w:szCs w:val="24"/>
          <w:lang w:val="en-GB"/>
        </w:rPr>
      </w:pPr>
      <w:r w:rsidRPr="00F34A53">
        <w:rPr>
          <w:sz w:val="24"/>
          <w:szCs w:val="24"/>
          <w:lang w:val="en-GB"/>
        </w:rPr>
        <w:lastRenderedPageBreak/>
        <w:t xml:space="preserve"> ETE students will be exempted from Career and Life Planning courses.</w:t>
      </w:r>
    </w:p>
    <w:p w:rsidR="00C952CD" w:rsidRPr="00F34A53" w:rsidRDefault="009A2893" w:rsidP="00F34A53">
      <w:pPr>
        <w:numPr>
          <w:ilvl w:val="0"/>
          <w:numId w:val="22"/>
        </w:numPr>
        <w:spacing w:before="120" w:after="120" w:line="276" w:lineRule="auto"/>
        <w:ind w:left="0" w:firstLine="0"/>
        <w:jc w:val="both"/>
        <w:rPr>
          <w:sz w:val="24"/>
          <w:szCs w:val="24"/>
          <w:lang w:val="en-GB"/>
        </w:rPr>
      </w:pPr>
      <w:r w:rsidRPr="00F34A53">
        <w:rPr>
          <w:sz w:val="24"/>
          <w:szCs w:val="24"/>
          <w:lang w:val="en-GB"/>
        </w:rPr>
        <w:t xml:space="preserve"> The courses that are taken at Open University are in the scope of transfer system.</w:t>
      </w:r>
    </w:p>
    <w:p w:rsidR="009A2893" w:rsidRPr="00F34A53" w:rsidRDefault="009A2893" w:rsidP="00F34A53">
      <w:pPr>
        <w:spacing w:before="120" w:after="120" w:line="276" w:lineRule="auto"/>
        <w:jc w:val="both"/>
        <w:rPr>
          <w:b/>
          <w:bCs/>
          <w:sz w:val="24"/>
          <w:szCs w:val="24"/>
          <w:lang w:val="en-GB"/>
        </w:rPr>
      </w:pPr>
      <w:r w:rsidRPr="00F34A53">
        <w:rPr>
          <w:b/>
          <w:bCs/>
          <w:sz w:val="24"/>
          <w:szCs w:val="24"/>
          <w:lang w:val="en-GB"/>
        </w:rPr>
        <w:t>Transfer and Adaptation Commission</w:t>
      </w:r>
    </w:p>
    <w:p w:rsidR="009A2893" w:rsidRPr="00F34A53" w:rsidRDefault="009A2893" w:rsidP="00F34A53">
      <w:pPr>
        <w:spacing w:before="120" w:after="120" w:line="276" w:lineRule="auto"/>
        <w:jc w:val="both"/>
        <w:rPr>
          <w:sz w:val="24"/>
          <w:szCs w:val="24"/>
          <w:lang w:val="en-GB"/>
        </w:rPr>
      </w:pPr>
      <w:r w:rsidRPr="00F34A53">
        <w:rPr>
          <w:b/>
          <w:bCs/>
          <w:sz w:val="24"/>
          <w:szCs w:val="24"/>
          <w:lang w:val="en-GB"/>
        </w:rPr>
        <w:t>ARTICLE 11 -</w:t>
      </w:r>
      <w:r w:rsidRPr="00F34A53">
        <w:rPr>
          <w:sz w:val="24"/>
          <w:szCs w:val="24"/>
          <w:lang w:val="en-GB"/>
        </w:rPr>
        <w:t xml:space="preserve"> Transfer and Adaptation procedures are carried out by the related Faculty/ </w:t>
      </w:r>
      <w:proofErr w:type="gramStart"/>
      <w:r w:rsidRPr="00F34A53">
        <w:rPr>
          <w:sz w:val="24"/>
          <w:szCs w:val="24"/>
          <w:lang w:val="en-GB"/>
        </w:rPr>
        <w:t>College  transfer</w:t>
      </w:r>
      <w:proofErr w:type="gramEnd"/>
      <w:r w:rsidRPr="00F34A53">
        <w:rPr>
          <w:sz w:val="24"/>
          <w:szCs w:val="24"/>
          <w:lang w:val="en-GB"/>
        </w:rPr>
        <w:t xml:space="preserve"> and adaptation commissions. </w:t>
      </w:r>
    </w:p>
    <w:p w:rsidR="00C952CD" w:rsidRPr="00F34A53" w:rsidRDefault="009A2893" w:rsidP="00F34A53">
      <w:pPr>
        <w:spacing w:before="120" w:after="120" w:line="276" w:lineRule="auto"/>
        <w:jc w:val="both"/>
        <w:rPr>
          <w:sz w:val="24"/>
          <w:szCs w:val="24"/>
          <w:lang w:val="en-GB"/>
        </w:rPr>
      </w:pPr>
      <w:r w:rsidRPr="00F34A53">
        <w:rPr>
          <w:sz w:val="24"/>
          <w:szCs w:val="24"/>
          <w:lang w:val="en-GB"/>
        </w:rPr>
        <w:t xml:space="preserve">Course Adaptation/Transfer Form (Appendix-2) that the commission prepares is determined by the Board of Directors and is reported to the </w:t>
      </w:r>
      <w:proofErr w:type="spellStart"/>
      <w:r w:rsidRPr="00F34A53">
        <w:rPr>
          <w:sz w:val="24"/>
          <w:szCs w:val="24"/>
          <w:lang w:val="en-GB"/>
        </w:rPr>
        <w:t>Rectorate</w:t>
      </w:r>
      <w:proofErr w:type="spellEnd"/>
      <w:r w:rsidRPr="00F34A53">
        <w:rPr>
          <w:sz w:val="24"/>
          <w:szCs w:val="24"/>
          <w:lang w:val="en-GB"/>
        </w:rPr>
        <w:t>. The Board of Directors is committed to the decision by the Directorate of Student Affairs Student Information System.</w:t>
      </w:r>
    </w:p>
    <w:p w:rsidR="009A2893" w:rsidRPr="00F34A53" w:rsidRDefault="009A2893" w:rsidP="00F34A53">
      <w:pPr>
        <w:spacing w:before="120" w:after="120" w:line="276" w:lineRule="auto"/>
        <w:jc w:val="both"/>
        <w:rPr>
          <w:b/>
          <w:bCs/>
          <w:sz w:val="24"/>
          <w:szCs w:val="24"/>
          <w:lang w:val="en-GB"/>
        </w:rPr>
      </w:pPr>
      <w:r w:rsidRPr="00F34A53">
        <w:rPr>
          <w:b/>
          <w:bCs/>
          <w:sz w:val="24"/>
          <w:szCs w:val="24"/>
          <w:lang w:val="en-GB"/>
        </w:rPr>
        <w:t>Enforcement</w:t>
      </w:r>
    </w:p>
    <w:p w:rsidR="00C952CD" w:rsidRPr="00F34A53" w:rsidRDefault="009A2893" w:rsidP="00F34A53">
      <w:pPr>
        <w:spacing w:before="120" w:after="120" w:line="276" w:lineRule="auto"/>
        <w:jc w:val="both"/>
        <w:rPr>
          <w:sz w:val="24"/>
          <w:szCs w:val="24"/>
          <w:lang w:val="en-GB"/>
        </w:rPr>
      </w:pPr>
      <w:r w:rsidRPr="00F34A53">
        <w:rPr>
          <w:b/>
          <w:bCs/>
          <w:sz w:val="24"/>
          <w:szCs w:val="24"/>
          <w:lang w:val="en-GB"/>
        </w:rPr>
        <w:t xml:space="preserve">ARTICLE 12 - </w:t>
      </w:r>
      <w:r w:rsidRPr="00F34A53">
        <w:rPr>
          <w:sz w:val="24"/>
          <w:szCs w:val="24"/>
          <w:lang w:val="en-GB"/>
        </w:rPr>
        <w:t>This directive will go into effect starting from the date that is approved by the Senate.</w:t>
      </w:r>
    </w:p>
    <w:p w:rsidR="009A2893" w:rsidRPr="00F34A53" w:rsidRDefault="009A2893" w:rsidP="00F34A53">
      <w:pPr>
        <w:spacing w:before="120" w:after="120" w:line="276" w:lineRule="auto"/>
        <w:jc w:val="both"/>
        <w:rPr>
          <w:b/>
          <w:bCs/>
          <w:sz w:val="24"/>
          <w:szCs w:val="24"/>
          <w:lang w:val="en-GB"/>
        </w:rPr>
      </w:pPr>
      <w:r w:rsidRPr="00F34A53">
        <w:rPr>
          <w:b/>
          <w:bCs/>
          <w:sz w:val="24"/>
          <w:szCs w:val="24"/>
          <w:lang w:val="en-GB"/>
        </w:rPr>
        <w:t>Implementation</w:t>
      </w:r>
    </w:p>
    <w:p w:rsidR="00C952CD" w:rsidRPr="00F34A53" w:rsidRDefault="009A2893" w:rsidP="00F34A53">
      <w:pPr>
        <w:spacing w:before="120" w:after="120" w:line="276" w:lineRule="auto"/>
        <w:jc w:val="both"/>
        <w:rPr>
          <w:sz w:val="24"/>
          <w:szCs w:val="24"/>
          <w:lang w:val="en-GB"/>
        </w:rPr>
      </w:pPr>
      <w:r w:rsidRPr="00F34A53">
        <w:rPr>
          <w:b/>
          <w:bCs/>
          <w:sz w:val="24"/>
          <w:szCs w:val="24"/>
          <w:lang w:val="en-GB"/>
        </w:rPr>
        <w:t xml:space="preserve">ARTICLE 13 - </w:t>
      </w:r>
      <w:r w:rsidRPr="00F34A53">
        <w:rPr>
          <w:sz w:val="24"/>
          <w:szCs w:val="24"/>
          <w:lang w:val="en-GB"/>
        </w:rPr>
        <w:t>This directive is carried out by Okan University Rector.</w:t>
      </w:r>
    </w:p>
    <w:p w:rsidR="009A2893" w:rsidRPr="00F34A53" w:rsidRDefault="009A2893" w:rsidP="00F34A53">
      <w:pPr>
        <w:spacing w:before="120" w:after="120" w:line="276" w:lineRule="auto"/>
        <w:jc w:val="both"/>
        <w:rPr>
          <w:sz w:val="24"/>
          <w:szCs w:val="24"/>
          <w:lang w:val="en-GB"/>
        </w:rPr>
      </w:pPr>
      <w:r w:rsidRPr="00F34A53">
        <w:rPr>
          <w:b/>
          <w:bCs/>
          <w:sz w:val="24"/>
          <w:szCs w:val="24"/>
          <w:lang w:val="en-GB"/>
        </w:rPr>
        <w:t>APPENDIX-1 GRADING SYSTEM</w:t>
      </w:r>
    </w:p>
    <w:p w:rsidR="009A2893" w:rsidRPr="00F34A53" w:rsidRDefault="009A2893" w:rsidP="00F34A53">
      <w:pPr>
        <w:spacing w:before="120" w:after="120" w:line="276" w:lineRule="auto"/>
        <w:jc w:val="both"/>
        <w:rPr>
          <w:b/>
          <w:bCs/>
          <w:sz w:val="24"/>
          <w:szCs w:val="24"/>
          <w:lang w:val="en-GB"/>
        </w:rPr>
      </w:pPr>
      <w:r w:rsidRPr="00F34A53">
        <w:rPr>
          <w:b/>
          <w:bCs/>
          <w:sz w:val="24"/>
          <w:szCs w:val="24"/>
          <w:lang w:val="en-GB"/>
        </w:rPr>
        <w:t>The grading system that are used in different institutions which are equivalent at OKU Grading System</w:t>
      </w:r>
    </w:p>
    <w:tbl>
      <w:tblPr>
        <w:tblW w:w="5000" w:type="pct"/>
        <w:tblCellMar>
          <w:top w:w="15" w:type="dxa"/>
          <w:left w:w="15" w:type="dxa"/>
          <w:bottom w:w="15" w:type="dxa"/>
          <w:right w:w="15" w:type="dxa"/>
        </w:tblCellMar>
        <w:tblLook w:val="04A0" w:firstRow="1" w:lastRow="0" w:firstColumn="1" w:lastColumn="0" w:noHBand="0" w:noVBand="1"/>
      </w:tblPr>
      <w:tblGrid>
        <w:gridCol w:w="648"/>
        <w:gridCol w:w="1695"/>
        <w:gridCol w:w="1368"/>
        <w:gridCol w:w="1537"/>
        <w:gridCol w:w="90"/>
        <w:gridCol w:w="2073"/>
        <w:gridCol w:w="1004"/>
        <w:gridCol w:w="1537"/>
      </w:tblGrid>
      <w:tr w:rsidR="009A2893" w:rsidRPr="00F34A53" w:rsidTr="00CD5C3A">
        <w:tc>
          <w:tcPr>
            <w:tcW w:w="0" w:type="auto"/>
            <w:gridSpan w:val="2"/>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b/>
                <w:bCs/>
                <w:sz w:val="24"/>
                <w:szCs w:val="24"/>
                <w:lang w:val="en-GB"/>
              </w:rPr>
              <w:t>OTHER UNIVERSITIES</w:t>
            </w:r>
          </w:p>
        </w:tc>
        <w:tc>
          <w:tcPr>
            <w:tcW w:w="0" w:type="auto"/>
            <w:gridSpan w:val="2"/>
            <w:shd w:val="clear" w:color="auto" w:fill="auto"/>
            <w:vAlign w:val="center"/>
            <w:hideMark/>
          </w:tcPr>
          <w:p w:rsidR="009A2893" w:rsidRPr="00F34A53" w:rsidRDefault="009A2893" w:rsidP="00F34A53">
            <w:pPr>
              <w:spacing w:before="120" w:after="120" w:line="276" w:lineRule="auto"/>
              <w:jc w:val="both"/>
              <w:rPr>
                <w:b/>
                <w:sz w:val="24"/>
                <w:szCs w:val="24"/>
                <w:lang w:val="en-GB"/>
              </w:rPr>
            </w:pPr>
            <w:r w:rsidRPr="00F34A53">
              <w:rPr>
                <w:b/>
                <w:sz w:val="24"/>
                <w:szCs w:val="24"/>
                <w:lang w:val="en-GB"/>
              </w:rPr>
              <w:t>OKU</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b/>
                <w:bCs/>
                <w:sz w:val="24"/>
                <w:szCs w:val="24"/>
                <w:lang w:val="en-GB"/>
              </w:rPr>
              <w:t>OTHER UNIVERSITIES</w:t>
            </w:r>
          </w:p>
        </w:tc>
        <w:tc>
          <w:tcPr>
            <w:tcW w:w="0" w:type="auto"/>
            <w:gridSpan w:val="2"/>
            <w:shd w:val="clear" w:color="auto" w:fill="auto"/>
            <w:vAlign w:val="center"/>
            <w:hideMark/>
          </w:tcPr>
          <w:p w:rsidR="009A2893" w:rsidRPr="00F34A53" w:rsidRDefault="009A2893" w:rsidP="00F34A53">
            <w:pPr>
              <w:spacing w:before="120" w:after="120" w:line="276" w:lineRule="auto"/>
              <w:jc w:val="both"/>
              <w:rPr>
                <w:b/>
                <w:sz w:val="24"/>
                <w:szCs w:val="24"/>
                <w:lang w:val="en-GB"/>
              </w:rPr>
            </w:pPr>
            <w:r w:rsidRPr="00F34A53">
              <w:rPr>
                <w:b/>
                <w:sz w:val="24"/>
                <w:szCs w:val="24"/>
                <w:lang w:val="en-GB"/>
              </w:rPr>
              <w:t>OKU</w:t>
            </w:r>
          </w:p>
        </w:tc>
      </w:tr>
      <w:tr w:rsidR="009A2893" w:rsidRPr="00F34A53" w:rsidTr="00CD5C3A">
        <w:tc>
          <w:tcPr>
            <w:tcW w:w="0" w:type="auto"/>
            <w:gridSpan w:val="2"/>
            <w:vMerge w:val="restart"/>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b/>
                <w:bCs/>
                <w:sz w:val="24"/>
                <w:szCs w:val="24"/>
                <w:lang w:val="en-GB"/>
              </w:rPr>
              <w:t>GRADE POINT VALUE</w:t>
            </w:r>
          </w:p>
        </w:tc>
        <w:tc>
          <w:tcPr>
            <w:tcW w:w="0" w:type="auto"/>
            <w:gridSpan w:val="2"/>
            <w:shd w:val="clear" w:color="auto" w:fill="auto"/>
            <w:vAlign w:val="center"/>
            <w:hideMark/>
          </w:tcPr>
          <w:p w:rsidR="009A2893" w:rsidRPr="00F34A53" w:rsidRDefault="009A2893" w:rsidP="00F34A53">
            <w:pPr>
              <w:spacing w:before="120" w:after="120" w:line="276" w:lineRule="auto"/>
              <w:jc w:val="both"/>
              <w:rPr>
                <w:b/>
                <w:sz w:val="24"/>
                <w:szCs w:val="24"/>
                <w:lang w:val="en-GB"/>
              </w:rPr>
            </w:pPr>
            <w:r w:rsidRPr="00F34A53">
              <w:rPr>
                <w:b/>
                <w:sz w:val="24"/>
                <w:szCs w:val="24"/>
                <w:lang w:val="en-GB"/>
              </w:rPr>
              <w:t>EQUIVALENCE</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b/>
                <w:bCs/>
                <w:sz w:val="24"/>
                <w:szCs w:val="24"/>
                <w:lang w:val="en-GB"/>
              </w:rPr>
              <w:t>GRADING SYSTEM</w:t>
            </w:r>
          </w:p>
        </w:tc>
        <w:tc>
          <w:tcPr>
            <w:tcW w:w="0" w:type="auto"/>
            <w:gridSpan w:val="2"/>
            <w:shd w:val="clear" w:color="auto" w:fill="auto"/>
            <w:vAlign w:val="center"/>
            <w:hideMark/>
          </w:tcPr>
          <w:p w:rsidR="009A2893" w:rsidRPr="00F34A53" w:rsidRDefault="009A2893" w:rsidP="00F34A53">
            <w:pPr>
              <w:spacing w:before="120" w:after="120" w:line="276" w:lineRule="auto"/>
              <w:jc w:val="both"/>
              <w:rPr>
                <w:b/>
                <w:sz w:val="24"/>
                <w:szCs w:val="24"/>
                <w:lang w:val="en-GB"/>
              </w:rPr>
            </w:pPr>
            <w:r w:rsidRPr="00F34A53">
              <w:rPr>
                <w:b/>
                <w:sz w:val="24"/>
                <w:szCs w:val="24"/>
                <w:lang w:val="en-GB"/>
              </w:rPr>
              <w:t>EQUIVALENCE</w:t>
            </w:r>
          </w:p>
        </w:tc>
      </w:tr>
      <w:tr w:rsidR="009A2893" w:rsidRPr="00F34A53" w:rsidTr="00CD5C3A">
        <w:tc>
          <w:tcPr>
            <w:tcW w:w="0" w:type="auto"/>
            <w:gridSpan w:val="2"/>
            <w:vMerge/>
            <w:shd w:val="clear" w:color="auto" w:fill="auto"/>
            <w:vAlign w:val="center"/>
            <w:hideMark/>
          </w:tcPr>
          <w:p w:rsidR="009A2893" w:rsidRPr="00F34A53" w:rsidRDefault="009A2893" w:rsidP="00F34A53">
            <w:pPr>
              <w:spacing w:before="120" w:after="120" w:line="276" w:lineRule="auto"/>
              <w:jc w:val="both"/>
              <w:rPr>
                <w:sz w:val="24"/>
                <w:szCs w:val="24"/>
                <w:lang w:val="en-GB"/>
              </w:rPr>
            </w:pP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b/>
                <w:bCs/>
                <w:sz w:val="24"/>
                <w:szCs w:val="24"/>
                <w:lang w:val="en-GB"/>
              </w:rPr>
              <w:t>LETTER</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b/>
                <w:bCs/>
                <w:sz w:val="24"/>
                <w:szCs w:val="24"/>
                <w:lang w:val="en-GB"/>
              </w:rPr>
              <w:t>NUMERICAL</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b/>
                <w:bCs/>
                <w:sz w:val="24"/>
                <w:szCs w:val="24"/>
                <w:lang w:val="en-GB"/>
              </w:rPr>
              <w:t>MARKS RANGE</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b/>
                <w:bCs/>
                <w:sz w:val="24"/>
                <w:szCs w:val="24"/>
                <w:lang w:val="en-GB"/>
              </w:rPr>
              <w:t>LETTER</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b/>
                <w:bCs/>
                <w:sz w:val="24"/>
                <w:szCs w:val="24"/>
                <w:lang w:val="en-GB"/>
              </w:rPr>
              <w:t>NUMERICAL</w:t>
            </w:r>
          </w:p>
        </w:tc>
      </w:tr>
      <w:tr w:rsidR="009A2893" w:rsidRPr="00F34A53" w:rsidTr="00CD5C3A">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A</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4.00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AA</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4.00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89-100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AA</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4.00</w:t>
            </w:r>
          </w:p>
        </w:tc>
      </w:tr>
      <w:tr w:rsidR="009A2893" w:rsidRPr="00F34A53" w:rsidTr="00CD5C3A">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A-</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3.70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BA</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3.50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78-88</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BA</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3.50</w:t>
            </w:r>
          </w:p>
        </w:tc>
      </w:tr>
      <w:tr w:rsidR="009A2893" w:rsidRPr="00F34A53" w:rsidTr="00CD5C3A">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B+</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3.30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BB</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3.00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66-77</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BB</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3.00</w:t>
            </w:r>
          </w:p>
        </w:tc>
      </w:tr>
      <w:tr w:rsidR="009A2893" w:rsidRPr="00F34A53" w:rsidTr="00CD5C3A">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B</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3.00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BB</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3.00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54-65</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CB</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2.50</w:t>
            </w:r>
          </w:p>
        </w:tc>
      </w:tr>
      <w:tr w:rsidR="009A2893" w:rsidRPr="00F34A53" w:rsidTr="00CD5C3A">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B-</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2.70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BB</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3.00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43-53</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CC</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2.00</w:t>
            </w:r>
          </w:p>
        </w:tc>
      </w:tr>
      <w:tr w:rsidR="009A2893" w:rsidRPr="00F34A53" w:rsidTr="00CD5C3A">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lastRenderedPageBreak/>
              <w:t>C+</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2.30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CB</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2.50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31-42</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DC</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1.50</w:t>
            </w:r>
          </w:p>
        </w:tc>
      </w:tr>
      <w:tr w:rsidR="009A2893" w:rsidRPr="00F34A53" w:rsidTr="00CD5C3A">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C</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2.00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CC</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2.00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30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DD</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1.00</w:t>
            </w:r>
          </w:p>
        </w:tc>
      </w:tr>
      <w:tr w:rsidR="009A2893" w:rsidRPr="00F34A53" w:rsidTr="00CD5C3A">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C-</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1.70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DC</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1.50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0-29</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FF</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0.00</w:t>
            </w:r>
          </w:p>
        </w:tc>
      </w:tr>
      <w:tr w:rsidR="009A2893" w:rsidRPr="00F34A53" w:rsidTr="00CD5C3A">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D+</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1.30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DC</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1.50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REPEAT</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VF</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0.00</w:t>
            </w:r>
          </w:p>
        </w:tc>
      </w:tr>
      <w:tr w:rsidR="009A2893" w:rsidRPr="00F34A53" w:rsidTr="00CD5C3A">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D</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1.00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DD</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1.00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r>
      <w:tr w:rsidR="009A2893" w:rsidRPr="00F34A53" w:rsidTr="00CD5C3A">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F</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0.00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FF</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0.00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r>
      <w:tr w:rsidR="009A2893" w:rsidRPr="00F34A53" w:rsidTr="00CD5C3A">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F0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REPEAT</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VF</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0.00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r>
      <w:tr w:rsidR="009A2893" w:rsidRPr="00F34A53" w:rsidTr="00CD5C3A">
        <w:tc>
          <w:tcPr>
            <w:tcW w:w="0" w:type="auto"/>
            <w:gridSpan w:val="8"/>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r>
      <w:tr w:rsidR="009A2893" w:rsidRPr="00F34A53" w:rsidTr="00CD5C3A">
        <w:tc>
          <w:tcPr>
            <w:tcW w:w="0" w:type="auto"/>
            <w:gridSpan w:val="2"/>
            <w:shd w:val="clear" w:color="auto" w:fill="auto"/>
            <w:vAlign w:val="center"/>
            <w:hideMark/>
          </w:tcPr>
          <w:p w:rsidR="009A2893" w:rsidRPr="00F34A53" w:rsidRDefault="009A2893" w:rsidP="00F34A53">
            <w:pPr>
              <w:spacing w:before="120" w:after="120" w:line="276" w:lineRule="auto"/>
              <w:jc w:val="both"/>
              <w:rPr>
                <w:b/>
                <w:bCs/>
                <w:sz w:val="24"/>
                <w:szCs w:val="24"/>
                <w:lang w:val="en-GB"/>
              </w:rPr>
            </w:pPr>
          </w:p>
          <w:p w:rsidR="009A2893" w:rsidRPr="00F34A53" w:rsidRDefault="009A2893" w:rsidP="00F34A53">
            <w:pPr>
              <w:spacing w:before="120" w:after="120" w:line="276" w:lineRule="auto"/>
              <w:jc w:val="both"/>
              <w:rPr>
                <w:sz w:val="24"/>
                <w:szCs w:val="24"/>
                <w:lang w:val="en-GB"/>
              </w:rPr>
            </w:pPr>
            <w:r w:rsidRPr="00F34A53">
              <w:rPr>
                <w:b/>
                <w:bCs/>
                <w:sz w:val="24"/>
                <w:szCs w:val="24"/>
                <w:lang w:val="en-GB"/>
              </w:rPr>
              <w:t>OTHER UNIVERSITIES</w:t>
            </w:r>
          </w:p>
        </w:tc>
        <w:tc>
          <w:tcPr>
            <w:tcW w:w="0" w:type="auto"/>
            <w:gridSpan w:val="2"/>
            <w:shd w:val="clear" w:color="auto" w:fill="auto"/>
            <w:vAlign w:val="center"/>
            <w:hideMark/>
          </w:tcPr>
          <w:p w:rsidR="009A2893" w:rsidRPr="00F34A53" w:rsidRDefault="009A2893" w:rsidP="00F34A53">
            <w:pPr>
              <w:spacing w:before="120" w:after="120" w:line="276" w:lineRule="auto"/>
              <w:jc w:val="both"/>
              <w:rPr>
                <w:sz w:val="24"/>
                <w:szCs w:val="24"/>
                <w:lang w:val="en-GB"/>
              </w:rPr>
            </w:pP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r>
      <w:tr w:rsidR="009A2893" w:rsidRPr="00F34A53" w:rsidTr="00CD5C3A">
        <w:tc>
          <w:tcPr>
            <w:tcW w:w="0" w:type="auto"/>
            <w:gridSpan w:val="2"/>
            <w:vMerge w:val="restart"/>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b/>
                <w:bCs/>
                <w:sz w:val="24"/>
                <w:szCs w:val="24"/>
                <w:lang w:val="en-GB"/>
              </w:rPr>
              <w:t>GRADING SYSTEM</w:t>
            </w:r>
          </w:p>
        </w:tc>
        <w:tc>
          <w:tcPr>
            <w:tcW w:w="0" w:type="auto"/>
            <w:gridSpan w:val="2"/>
            <w:shd w:val="clear" w:color="auto" w:fill="auto"/>
            <w:vAlign w:val="center"/>
            <w:hideMark/>
          </w:tcPr>
          <w:p w:rsidR="009A2893" w:rsidRPr="00F34A53" w:rsidRDefault="009A2893" w:rsidP="00F34A53">
            <w:pPr>
              <w:spacing w:before="120" w:after="120" w:line="276" w:lineRule="auto"/>
              <w:jc w:val="both"/>
              <w:rPr>
                <w:b/>
                <w:sz w:val="24"/>
                <w:szCs w:val="24"/>
                <w:lang w:val="en-GB"/>
              </w:rPr>
            </w:pPr>
            <w:r w:rsidRPr="00F34A53">
              <w:rPr>
                <w:b/>
                <w:sz w:val="24"/>
                <w:szCs w:val="24"/>
                <w:lang w:val="en-GB"/>
              </w:rPr>
              <w:t>EQUIVALENCE</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r>
      <w:tr w:rsidR="009A2893" w:rsidRPr="00F34A53" w:rsidTr="00CD5C3A">
        <w:tc>
          <w:tcPr>
            <w:tcW w:w="0" w:type="auto"/>
            <w:gridSpan w:val="2"/>
            <w:vMerge/>
            <w:shd w:val="clear" w:color="auto" w:fill="auto"/>
            <w:vAlign w:val="center"/>
            <w:hideMark/>
          </w:tcPr>
          <w:p w:rsidR="009A2893" w:rsidRPr="00F34A53" w:rsidRDefault="009A2893" w:rsidP="00F34A53">
            <w:pPr>
              <w:spacing w:before="120" w:after="120" w:line="276" w:lineRule="auto"/>
              <w:jc w:val="both"/>
              <w:rPr>
                <w:sz w:val="24"/>
                <w:szCs w:val="24"/>
                <w:lang w:val="en-GB"/>
              </w:rPr>
            </w:pP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b/>
                <w:bCs/>
                <w:sz w:val="24"/>
                <w:szCs w:val="24"/>
                <w:lang w:val="en-GB"/>
              </w:rPr>
              <w:t>LETTER</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b/>
                <w:bCs/>
                <w:sz w:val="24"/>
                <w:szCs w:val="24"/>
                <w:lang w:val="en-GB"/>
              </w:rPr>
              <w:t>NUMERICAL</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r>
      <w:tr w:rsidR="009A2893" w:rsidRPr="00F34A53" w:rsidTr="00CD5C3A">
        <w:tc>
          <w:tcPr>
            <w:tcW w:w="0" w:type="auto"/>
            <w:gridSpan w:val="2"/>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A1</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AA</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4.00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r>
      <w:tr w:rsidR="009A2893" w:rsidRPr="00F34A53" w:rsidTr="00CD5C3A">
        <w:tc>
          <w:tcPr>
            <w:tcW w:w="0" w:type="auto"/>
            <w:gridSpan w:val="2"/>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A2</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BA</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3.50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r>
      <w:tr w:rsidR="009A2893" w:rsidRPr="00F34A53" w:rsidTr="00CD5C3A">
        <w:tc>
          <w:tcPr>
            <w:tcW w:w="0" w:type="auto"/>
            <w:gridSpan w:val="2"/>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B1</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BB</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3.00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r>
      <w:tr w:rsidR="009A2893" w:rsidRPr="00F34A53" w:rsidTr="00CD5C3A">
        <w:tc>
          <w:tcPr>
            <w:tcW w:w="0" w:type="auto"/>
            <w:gridSpan w:val="2"/>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B2</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CB</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2.50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r>
      <w:tr w:rsidR="009A2893" w:rsidRPr="00F34A53" w:rsidTr="00CD5C3A">
        <w:tc>
          <w:tcPr>
            <w:tcW w:w="0" w:type="auto"/>
            <w:gridSpan w:val="2"/>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C1</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CC</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2.00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gridSpan w:val="3"/>
            <w:vMerge w:val="restart"/>
            <w:shd w:val="clear" w:color="auto" w:fill="auto"/>
            <w:vAlign w:val="center"/>
            <w:hideMark/>
          </w:tcPr>
          <w:p w:rsidR="009A2893" w:rsidRPr="00F34A53" w:rsidRDefault="009A2893" w:rsidP="00F34A53">
            <w:pPr>
              <w:spacing w:before="120" w:after="120" w:line="276" w:lineRule="auto"/>
              <w:jc w:val="both"/>
              <w:rPr>
                <w:sz w:val="24"/>
                <w:szCs w:val="24"/>
                <w:lang w:val="en-GB"/>
              </w:rPr>
            </w:pPr>
          </w:p>
        </w:tc>
      </w:tr>
      <w:tr w:rsidR="009A2893" w:rsidRPr="00F34A53" w:rsidTr="00CD5C3A">
        <w:tc>
          <w:tcPr>
            <w:tcW w:w="0" w:type="auto"/>
            <w:gridSpan w:val="2"/>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C2</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DC</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1.50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gridSpan w:val="3"/>
            <w:vMerge/>
            <w:shd w:val="clear" w:color="auto" w:fill="auto"/>
            <w:vAlign w:val="center"/>
            <w:hideMark/>
          </w:tcPr>
          <w:p w:rsidR="009A2893" w:rsidRPr="00F34A53" w:rsidRDefault="009A2893" w:rsidP="00F34A53">
            <w:pPr>
              <w:spacing w:before="120" w:after="120" w:line="276" w:lineRule="auto"/>
              <w:jc w:val="both"/>
              <w:rPr>
                <w:sz w:val="24"/>
                <w:szCs w:val="24"/>
                <w:lang w:val="en-GB"/>
              </w:rPr>
            </w:pPr>
          </w:p>
        </w:tc>
      </w:tr>
      <w:tr w:rsidR="009A2893" w:rsidRPr="00F34A53" w:rsidTr="00CD5C3A">
        <w:tc>
          <w:tcPr>
            <w:tcW w:w="0" w:type="auto"/>
            <w:gridSpan w:val="2"/>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D1</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DD</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1.00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gridSpan w:val="3"/>
            <w:vMerge/>
            <w:shd w:val="clear" w:color="auto" w:fill="auto"/>
            <w:vAlign w:val="center"/>
            <w:hideMark/>
          </w:tcPr>
          <w:p w:rsidR="009A2893" w:rsidRPr="00F34A53" w:rsidRDefault="009A2893" w:rsidP="00F34A53">
            <w:pPr>
              <w:spacing w:before="120" w:after="120" w:line="276" w:lineRule="auto"/>
              <w:jc w:val="both"/>
              <w:rPr>
                <w:sz w:val="24"/>
                <w:szCs w:val="24"/>
                <w:lang w:val="en-GB"/>
              </w:rPr>
            </w:pPr>
          </w:p>
        </w:tc>
      </w:tr>
      <w:tr w:rsidR="009A2893" w:rsidRPr="00F34A53" w:rsidTr="00CD5C3A">
        <w:tc>
          <w:tcPr>
            <w:tcW w:w="0" w:type="auto"/>
            <w:gridSpan w:val="2"/>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lastRenderedPageBreak/>
              <w:t>D2</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DD</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0.50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gridSpan w:val="3"/>
            <w:vMerge/>
            <w:shd w:val="clear" w:color="auto" w:fill="auto"/>
            <w:vAlign w:val="center"/>
            <w:hideMark/>
          </w:tcPr>
          <w:p w:rsidR="009A2893" w:rsidRPr="00F34A53" w:rsidRDefault="009A2893" w:rsidP="00F34A53">
            <w:pPr>
              <w:spacing w:before="120" w:after="120" w:line="276" w:lineRule="auto"/>
              <w:jc w:val="both"/>
              <w:rPr>
                <w:sz w:val="24"/>
                <w:szCs w:val="24"/>
                <w:lang w:val="en-GB"/>
              </w:rPr>
            </w:pPr>
          </w:p>
        </w:tc>
      </w:tr>
      <w:tr w:rsidR="009A2893" w:rsidRPr="00F34A53" w:rsidTr="00CD5C3A">
        <w:tc>
          <w:tcPr>
            <w:tcW w:w="0" w:type="auto"/>
            <w:gridSpan w:val="2"/>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F1</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FF</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0.00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gridSpan w:val="3"/>
            <w:vMerge/>
            <w:shd w:val="clear" w:color="auto" w:fill="auto"/>
            <w:vAlign w:val="center"/>
            <w:hideMark/>
          </w:tcPr>
          <w:p w:rsidR="009A2893" w:rsidRPr="00F34A53" w:rsidRDefault="009A2893" w:rsidP="00F34A53">
            <w:pPr>
              <w:spacing w:before="120" w:after="120" w:line="276" w:lineRule="auto"/>
              <w:jc w:val="both"/>
              <w:rPr>
                <w:sz w:val="24"/>
                <w:szCs w:val="24"/>
                <w:lang w:val="en-GB"/>
              </w:rPr>
            </w:pPr>
          </w:p>
        </w:tc>
      </w:tr>
      <w:tr w:rsidR="009A2893" w:rsidRPr="00F34A53" w:rsidTr="00CD5C3A">
        <w:tc>
          <w:tcPr>
            <w:tcW w:w="0" w:type="auto"/>
            <w:gridSpan w:val="2"/>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F2</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FF</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0.00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gridSpan w:val="3"/>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r>
      <w:tr w:rsidR="009A2893" w:rsidRPr="00F34A53" w:rsidTr="00CD5C3A">
        <w:tc>
          <w:tcPr>
            <w:tcW w:w="0" w:type="auto"/>
            <w:gridSpan w:val="2"/>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F3</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FF</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0.00</w:t>
            </w:r>
          </w:p>
        </w:tc>
        <w:tc>
          <w:tcPr>
            <w:tcW w:w="0" w:type="auto"/>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gridSpan w:val="3"/>
            <w:shd w:val="clear" w:color="auto" w:fill="auto"/>
            <w:vAlign w:val="center"/>
            <w:hideMark/>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r>
      <w:tr w:rsidR="009A2893" w:rsidRPr="00F34A53" w:rsidTr="00CD5C3A">
        <w:tc>
          <w:tcPr>
            <w:tcW w:w="0" w:type="auto"/>
            <w:gridSpan w:val="2"/>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gridSpan w:val="3"/>
            <w:shd w:val="clear" w:color="auto" w:fill="auto"/>
            <w:vAlign w:val="center"/>
          </w:tcPr>
          <w:p w:rsidR="009A2893" w:rsidRPr="00F34A53" w:rsidRDefault="009A2893" w:rsidP="00F34A53">
            <w:pPr>
              <w:spacing w:before="120" w:after="120" w:line="276" w:lineRule="auto"/>
              <w:jc w:val="both"/>
              <w:rPr>
                <w:sz w:val="24"/>
                <w:szCs w:val="24"/>
                <w:lang w:val="en-GB"/>
              </w:rPr>
            </w:pPr>
          </w:p>
        </w:tc>
      </w:tr>
      <w:tr w:rsidR="009A2893" w:rsidRPr="00F34A53" w:rsidTr="00CD5C3A">
        <w:tc>
          <w:tcPr>
            <w:tcW w:w="0" w:type="auto"/>
            <w:gridSpan w:val="2"/>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PASSING *</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B</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gridSpan w:val="3"/>
            <w:shd w:val="clear" w:color="auto" w:fill="auto"/>
            <w:vAlign w:val="center"/>
          </w:tcPr>
          <w:p w:rsidR="009A2893" w:rsidRPr="00F34A53" w:rsidRDefault="009A2893" w:rsidP="00F34A53">
            <w:pPr>
              <w:spacing w:before="120" w:after="120" w:line="276" w:lineRule="auto"/>
              <w:jc w:val="both"/>
              <w:rPr>
                <w:sz w:val="24"/>
                <w:szCs w:val="24"/>
                <w:lang w:val="en-GB"/>
              </w:rPr>
            </w:pPr>
          </w:p>
        </w:tc>
      </w:tr>
      <w:tr w:rsidR="009A2893" w:rsidRPr="00F34A53" w:rsidTr="00CD5C3A">
        <w:tc>
          <w:tcPr>
            <w:tcW w:w="0" w:type="auto"/>
            <w:gridSpan w:val="2"/>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UNSATISFACTORY *</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Y</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gridSpan w:val="3"/>
            <w:shd w:val="clear" w:color="auto" w:fill="auto"/>
            <w:vAlign w:val="center"/>
          </w:tcPr>
          <w:p w:rsidR="009A2893" w:rsidRPr="00F34A53" w:rsidRDefault="009A2893" w:rsidP="00F34A53">
            <w:pPr>
              <w:spacing w:before="120" w:after="120" w:line="276" w:lineRule="auto"/>
              <w:jc w:val="both"/>
              <w:rPr>
                <w:sz w:val="24"/>
                <w:szCs w:val="24"/>
                <w:lang w:val="en-GB"/>
              </w:rPr>
            </w:pPr>
          </w:p>
        </w:tc>
      </w:tr>
      <w:tr w:rsidR="009A2893" w:rsidRPr="00F34A53" w:rsidTr="00CD5C3A">
        <w:tc>
          <w:tcPr>
            <w:tcW w:w="0" w:type="auto"/>
            <w:gridSpan w:val="2"/>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EXEMPT (M)*</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M</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gridSpan w:val="3"/>
            <w:shd w:val="clear" w:color="auto" w:fill="auto"/>
            <w:vAlign w:val="center"/>
          </w:tcPr>
          <w:p w:rsidR="009A2893" w:rsidRPr="00F34A53" w:rsidRDefault="009A2893" w:rsidP="00F34A53">
            <w:pPr>
              <w:spacing w:before="120" w:after="120" w:line="276" w:lineRule="auto"/>
              <w:jc w:val="both"/>
              <w:rPr>
                <w:sz w:val="24"/>
                <w:szCs w:val="24"/>
                <w:lang w:val="en-GB"/>
              </w:rPr>
            </w:pPr>
          </w:p>
        </w:tc>
      </w:tr>
      <w:tr w:rsidR="009A2893" w:rsidRPr="00F34A53" w:rsidTr="00CD5C3A">
        <w:tc>
          <w:tcPr>
            <w:tcW w:w="0" w:type="auto"/>
            <w:gridSpan w:val="2"/>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SATISFACTORY*</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B</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gridSpan w:val="3"/>
            <w:shd w:val="clear" w:color="auto" w:fill="auto"/>
            <w:vAlign w:val="center"/>
          </w:tcPr>
          <w:p w:rsidR="009A2893" w:rsidRPr="00F34A53" w:rsidRDefault="009A2893" w:rsidP="00F34A53">
            <w:pPr>
              <w:spacing w:before="120" w:after="120" w:line="276" w:lineRule="auto"/>
              <w:jc w:val="both"/>
              <w:rPr>
                <w:sz w:val="24"/>
                <w:szCs w:val="24"/>
                <w:lang w:val="en-GB"/>
              </w:rPr>
            </w:pPr>
          </w:p>
        </w:tc>
      </w:tr>
      <w:tr w:rsidR="009A2893" w:rsidRPr="00F34A53" w:rsidTr="00CD5C3A">
        <w:tc>
          <w:tcPr>
            <w:tcW w:w="0" w:type="auto"/>
            <w:gridSpan w:val="2"/>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FAIL*</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K</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gridSpan w:val="3"/>
            <w:shd w:val="clear" w:color="auto" w:fill="auto"/>
            <w:vAlign w:val="center"/>
          </w:tcPr>
          <w:p w:rsidR="009A2893" w:rsidRPr="00F34A53" w:rsidRDefault="009A2893" w:rsidP="00F34A53">
            <w:pPr>
              <w:spacing w:before="120" w:after="120" w:line="276" w:lineRule="auto"/>
              <w:jc w:val="both"/>
              <w:rPr>
                <w:sz w:val="24"/>
                <w:szCs w:val="24"/>
                <w:lang w:val="en-GB"/>
              </w:rPr>
            </w:pPr>
          </w:p>
        </w:tc>
      </w:tr>
      <w:tr w:rsidR="009A2893" w:rsidRPr="00F34A53" w:rsidTr="00CD5C3A">
        <w:tc>
          <w:tcPr>
            <w:tcW w:w="0" w:type="auto"/>
            <w:gridSpan w:val="2"/>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TRANSFER (T)*</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The supply of grades</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gridSpan w:val="3"/>
            <w:shd w:val="clear" w:color="auto" w:fill="auto"/>
            <w:vAlign w:val="center"/>
          </w:tcPr>
          <w:p w:rsidR="009A2893" w:rsidRPr="00F34A53" w:rsidRDefault="009A2893" w:rsidP="00F34A53">
            <w:pPr>
              <w:spacing w:before="120" w:after="120" w:line="276" w:lineRule="auto"/>
              <w:jc w:val="both"/>
              <w:rPr>
                <w:sz w:val="24"/>
                <w:szCs w:val="24"/>
                <w:lang w:val="en-GB"/>
              </w:rPr>
            </w:pPr>
          </w:p>
        </w:tc>
      </w:tr>
      <w:tr w:rsidR="009A2893" w:rsidRPr="00F34A53" w:rsidTr="00CD5C3A">
        <w:tc>
          <w:tcPr>
            <w:tcW w:w="0" w:type="auto"/>
            <w:gridSpan w:val="2"/>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MISSING(E )*</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Y</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 </w:t>
            </w:r>
          </w:p>
        </w:tc>
        <w:tc>
          <w:tcPr>
            <w:tcW w:w="0" w:type="auto"/>
            <w:shd w:val="clear" w:color="auto" w:fill="auto"/>
            <w:vAlign w:val="center"/>
          </w:tcPr>
          <w:p w:rsidR="009A2893" w:rsidRPr="00F34A53" w:rsidRDefault="009A2893" w:rsidP="00F34A53">
            <w:pPr>
              <w:spacing w:before="120" w:after="120" w:line="276" w:lineRule="auto"/>
              <w:jc w:val="both"/>
              <w:rPr>
                <w:sz w:val="24"/>
                <w:szCs w:val="24"/>
                <w:lang w:val="en-GB"/>
              </w:rPr>
            </w:pPr>
          </w:p>
        </w:tc>
        <w:tc>
          <w:tcPr>
            <w:tcW w:w="0" w:type="auto"/>
            <w:gridSpan w:val="3"/>
            <w:shd w:val="clear" w:color="auto" w:fill="auto"/>
            <w:vAlign w:val="center"/>
          </w:tcPr>
          <w:p w:rsidR="009A2893" w:rsidRPr="00F34A53" w:rsidRDefault="009A2893" w:rsidP="00F34A53">
            <w:pPr>
              <w:spacing w:before="120" w:after="120" w:line="276" w:lineRule="auto"/>
              <w:jc w:val="both"/>
              <w:rPr>
                <w:sz w:val="24"/>
                <w:szCs w:val="24"/>
                <w:lang w:val="en-GB"/>
              </w:rPr>
            </w:pPr>
          </w:p>
        </w:tc>
      </w:tr>
      <w:tr w:rsidR="009A2893" w:rsidRPr="00F34A53" w:rsidTr="00CD5C3A">
        <w:tc>
          <w:tcPr>
            <w:tcW w:w="0" w:type="auto"/>
            <w:gridSpan w:val="8"/>
            <w:shd w:val="clear" w:color="auto" w:fill="auto"/>
            <w:vAlign w:val="center"/>
          </w:tcPr>
          <w:p w:rsidR="009A2893" w:rsidRPr="00F34A53" w:rsidRDefault="009A2893" w:rsidP="00F34A53">
            <w:pPr>
              <w:spacing w:before="120" w:after="120" w:line="276" w:lineRule="auto"/>
              <w:jc w:val="both"/>
              <w:rPr>
                <w:sz w:val="24"/>
                <w:szCs w:val="24"/>
                <w:lang w:val="en-GB"/>
              </w:rPr>
            </w:pPr>
            <w:r w:rsidRPr="00F34A53">
              <w:rPr>
                <w:sz w:val="24"/>
                <w:szCs w:val="24"/>
                <w:lang w:val="en-GB"/>
              </w:rPr>
              <w:t>* Valid in case of no record of grades and if course content and credits are equivalent.</w:t>
            </w:r>
          </w:p>
        </w:tc>
      </w:tr>
    </w:tbl>
    <w:p w:rsidR="009A2893" w:rsidRPr="00F34A53" w:rsidRDefault="009A2893" w:rsidP="00F34A53">
      <w:pPr>
        <w:spacing w:before="120" w:after="120" w:line="276" w:lineRule="auto"/>
        <w:jc w:val="both"/>
        <w:rPr>
          <w:rFonts w:eastAsiaTheme="minorHAnsi"/>
          <w:sz w:val="24"/>
          <w:szCs w:val="24"/>
          <w:lang w:val="en-GB" w:eastAsia="en-US" w:bidi="en-US"/>
        </w:rPr>
      </w:pPr>
    </w:p>
    <w:p w:rsidR="004D388A" w:rsidRPr="009A2893" w:rsidRDefault="004D388A" w:rsidP="009A2893">
      <w:pPr>
        <w:spacing w:before="120" w:after="120"/>
        <w:rPr>
          <w:sz w:val="24"/>
          <w:szCs w:val="24"/>
          <w:lang w:val="en-GB"/>
        </w:rPr>
      </w:pPr>
    </w:p>
    <w:sectPr w:rsidR="004D388A" w:rsidRPr="009A2893" w:rsidSect="00F34A53">
      <w:headerReference w:type="even" r:id="rId9"/>
      <w:headerReference w:type="default" r:id="rId10"/>
      <w:footerReference w:type="even" r:id="rId11"/>
      <w:footerReference w:type="default" r:id="rId12"/>
      <w:headerReference w:type="first" r:id="rId13"/>
      <w:footerReference w:type="first" r:id="rId14"/>
      <w:pgSz w:w="11907" w:h="16840" w:code="9"/>
      <w:pgMar w:top="1077" w:right="567" w:bottom="1021" w:left="1418" w:header="964" w:footer="794" w:gutter="0"/>
      <w:pgNumType w:start="1"/>
      <w:cols w:space="708"/>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2FD8" w:rsidRDefault="00F42FD8">
      <w:r>
        <w:separator/>
      </w:r>
    </w:p>
  </w:endnote>
  <w:endnote w:type="continuationSeparator" w:id="0">
    <w:p w:rsidR="00F42FD8" w:rsidRDefault="00F42F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2"/>
    <w:family w:val="swiss"/>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D6C" w:rsidRDefault="00606D6C">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781" w:type="dxa"/>
      <w:tblInd w:w="70" w:type="dxa"/>
      <w:tblBorders>
        <w:top w:val="dashSmallGap" w:sz="4" w:space="0" w:color="auto"/>
        <w:left w:val="dashSmallGap" w:sz="4" w:space="0" w:color="auto"/>
        <w:bottom w:val="dashSmallGap" w:sz="4" w:space="0" w:color="auto"/>
        <w:right w:val="dashSmallGap" w:sz="4" w:space="0" w:color="auto"/>
        <w:insideH w:val="dashSmallGap" w:sz="4" w:space="0" w:color="auto"/>
        <w:insideV w:val="dashSmallGap" w:sz="4" w:space="0" w:color="auto"/>
      </w:tblBorders>
      <w:tblLayout w:type="fixed"/>
      <w:tblCellMar>
        <w:left w:w="70" w:type="dxa"/>
        <w:right w:w="70" w:type="dxa"/>
      </w:tblCellMar>
      <w:tblLook w:val="0000" w:firstRow="0" w:lastRow="0" w:firstColumn="0" w:lastColumn="0" w:noHBand="0" w:noVBand="0"/>
    </w:tblPr>
    <w:tblGrid>
      <w:gridCol w:w="2410"/>
      <w:gridCol w:w="2410"/>
      <w:gridCol w:w="4961"/>
    </w:tblGrid>
    <w:tr w:rsidR="009F7947" w:rsidRPr="00AD3514" w:rsidTr="009E3D36">
      <w:trPr>
        <w:cantSplit/>
        <w:trHeight w:val="694"/>
      </w:trPr>
      <w:tc>
        <w:tcPr>
          <w:tcW w:w="4820" w:type="dxa"/>
          <w:gridSpan w:val="2"/>
          <w:vAlign w:val="center"/>
        </w:tcPr>
        <w:p w:rsidR="009F7947" w:rsidRPr="00AD3514" w:rsidRDefault="00AD3514" w:rsidP="009E3D36">
          <w:pPr>
            <w:jc w:val="center"/>
            <w:rPr>
              <w:b/>
              <w:sz w:val="24"/>
              <w:szCs w:val="24"/>
              <w:lang w:val="en-GB"/>
            </w:rPr>
          </w:pPr>
          <w:r w:rsidRPr="00AD3514">
            <w:rPr>
              <w:b/>
              <w:sz w:val="24"/>
              <w:szCs w:val="24"/>
              <w:lang w:val="en-GB"/>
            </w:rPr>
            <w:t>SENATE’S DECISION</w:t>
          </w:r>
        </w:p>
      </w:tc>
      <w:tc>
        <w:tcPr>
          <w:tcW w:w="4961" w:type="dxa"/>
          <w:vAlign w:val="center"/>
        </w:tcPr>
        <w:p w:rsidR="009F7947" w:rsidRPr="00AD3514" w:rsidRDefault="00AD3514" w:rsidP="004213D1">
          <w:pPr>
            <w:jc w:val="center"/>
            <w:rPr>
              <w:b/>
              <w:sz w:val="24"/>
              <w:szCs w:val="24"/>
              <w:lang w:val="en-GB"/>
            </w:rPr>
          </w:pPr>
          <w:r w:rsidRPr="00AD3514">
            <w:rPr>
              <w:b/>
              <w:sz w:val="24"/>
              <w:szCs w:val="24"/>
              <w:lang w:val="en-GB"/>
            </w:rPr>
            <w:t>APPROVAL</w:t>
          </w:r>
        </w:p>
      </w:tc>
    </w:tr>
    <w:tr w:rsidR="009E3D36" w:rsidRPr="00AD3514" w:rsidTr="009E3D36">
      <w:trPr>
        <w:cantSplit/>
        <w:trHeight w:val="429"/>
      </w:trPr>
      <w:tc>
        <w:tcPr>
          <w:tcW w:w="2410" w:type="dxa"/>
          <w:vAlign w:val="center"/>
        </w:tcPr>
        <w:p w:rsidR="009E3D36" w:rsidRPr="00AD3514" w:rsidRDefault="00AD3514" w:rsidP="009E3D36">
          <w:pPr>
            <w:jc w:val="center"/>
            <w:rPr>
              <w:b/>
              <w:lang w:val="en-GB"/>
            </w:rPr>
          </w:pPr>
          <w:r w:rsidRPr="00AD3514">
            <w:rPr>
              <w:b/>
              <w:lang w:val="en-GB"/>
            </w:rPr>
            <w:t>NUMBER</w:t>
          </w:r>
        </w:p>
      </w:tc>
      <w:tc>
        <w:tcPr>
          <w:tcW w:w="2410" w:type="dxa"/>
          <w:vAlign w:val="center"/>
        </w:tcPr>
        <w:p w:rsidR="009E3D36" w:rsidRPr="00AD3514" w:rsidRDefault="007F032A" w:rsidP="009E3D36">
          <w:pPr>
            <w:jc w:val="center"/>
            <w:rPr>
              <w:sz w:val="24"/>
              <w:szCs w:val="24"/>
              <w:lang w:val="en-GB"/>
            </w:rPr>
          </w:pPr>
          <w:r w:rsidRPr="00AD3514">
            <w:rPr>
              <w:sz w:val="24"/>
              <w:szCs w:val="24"/>
              <w:lang w:val="en-GB"/>
            </w:rPr>
            <w:t>131</w:t>
          </w:r>
        </w:p>
      </w:tc>
      <w:tc>
        <w:tcPr>
          <w:tcW w:w="4961" w:type="dxa"/>
          <w:vMerge w:val="restart"/>
          <w:vAlign w:val="center"/>
        </w:tcPr>
        <w:p w:rsidR="009E3D36" w:rsidRPr="00AD3514" w:rsidRDefault="009E3D36" w:rsidP="009E3D36">
          <w:pPr>
            <w:rPr>
              <w:lang w:val="en-GB"/>
            </w:rPr>
          </w:pPr>
        </w:p>
      </w:tc>
    </w:tr>
    <w:tr w:rsidR="009E3D36" w:rsidRPr="00AD3514" w:rsidTr="003E1BE0">
      <w:trPr>
        <w:cantSplit/>
        <w:trHeight w:val="402"/>
      </w:trPr>
      <w:tc>
        <w:tcPr>
          <w:tcW w:w="2410" w:type="dxa"/>
          <w:vAlign w:val="center"/>
        </w:tcPr>
        <w:p w:rsidR="009E3D36" w:rsidRPr="00AD3514" w:rsidRDefault="00AD3514" w:rsidP="009E3D36">
          <w:pPr>
            <w:jc w:val="center"/>
            <w:rPr>
              <w:b/>
              <w:lang w:val="en-GB"/>
            </w:rPr>
          </w:pPr>
          <w:r w:rsidRPr="00AD3514">
            <w:rPr>
              <w:b/>
              <w:lang w:val="en-GB"/>
            </w:rPr>
            <w:t>DATE</w:t>
          </w:r>
        </w:p>
      </w:tc>
      <w:tc>
        <w:tcPr>
          <w:tcW w:w="2410" w:type="dxa"/>
          <w:vAlign w:val="center"/>
        </w:tcPr>
        <w:p w:rsidR="009E3D36" w:rsidRPr="00AD3514" w:rsidRDefault="00AD3514" w:rsidP="009E3D36">
          <w:pPr>
            <w:jc w:val="center"/>
            <w:rPr>
              <w:sz w:val="24"/>
              <w:szCs w:val="24"/>
              <w:lang w:val="en-GB"/>
            </w:rPr>
          </w:pPr>
          <w:r w:rsidRPr="00AD3514">
            <w:rPr>
              <w:sz w:val="24"/>
              <w:szCs w:val="24"/>
              <w:lang w:val="en-GB"/>
            </w:rPr>
            <w:t xml:space="preserve">20 August </w:t>
          </w:r>
          <w:r w:rsidR="007F032A" w:rsidRPr="00AD3514">
            <w:rPr>
              <w:sz w:val="24"/>
              <w:szCs w:val="24"/>
              <w:lang w:val="en-GB"/>
            </w:rPr>
            <w:t>2014</w:t>
          </w:r>
        </w:p>
      </w:tc>
      <w:tc>
        <w:tcPr>
          <w:tcW w:w="4961" w:type="dxa"/>
          <w:vMerge/>
          <w:vAlign w:val="center"/>
        </w:tcPr>
        <w:p w:rsidR="009E3D36" w:rsidRPr="00AD3514" w:rsidRDefault="009E3D36" w:rsidP="009E3D36">
          <w:pPr>
            <w:rPr>
              <w:lang w:val="en-GB"/>
            </w:rPr>
          </w:pPr>
        </w:p>
      </w:tc>
    </w:tr>
  </w:tbl>
  <w:p w:rsidR="009F7947" w:rsidRPr="00AD3514" w:rsidRDefault="009F7947">
    <w:pPr>
      <w:pStyle w:val="Altbilgi"/>
      <w:rPr>
        <w:sz w:val="10"/>
        <w:lang w:val="en-GB"/>
      </w:rPr>
    </w:pPr>
  </w:p>
  <w:p w:rsidR="009F7947" w:rsidRPr="00AD3514" w:rsidRDefault="009F7947" w:rsidP="00664476">
    <w:pPr>
      <w:pStyle w:val="Altbilgi"/>
      <w:jc w:val="center"/>
      <w:rPr>
        <w:lang w:val="en-GB"/>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D6C" w:rsidRDefault="00606D6C">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2FD8" w:rsidRDefault="00F42FD8">
      <w:r>
        <w:separator/>
      </w:r>
    </w:p>
  </w:footnote>
  <w:footnote w:type="continuationSeparator" w:id="0">
    <w:p w:rsidR="00F42FD8" w:rsidRDefault="00F42F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D6C" w:rsidRDefault="00606D6C">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77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1805"/>
      <w:gridCol w:w="4943"/>
      <w:gridCol w:w="1668"/>
      <w:gridCol w:w="730"/>
      <w:gridCol w:w="633"/>
    </w:tblGrid>
    <w:tr w:rsidR="00F34A53" w:rsidRPr="00AD3514" w:rsidTr="00AD3514">
      <w:trPr>
        <w:trHeight w:val="179"/>
      </w:trPr>
      <w:tc>
        <w:tcPr>
          <w:tcW w:w="1805" w:type="dxa"/>
          <w:vMerge w:val="restart"/>
          <w:vAlign w:val="center"/>
        </w:tcPr>
        <w:p w:rsidR="00F34A53" w:rsidRPr="00681355" w:rsidRDefault="00606D6C" w:rsidP="00712FF0">
          <w:pPr>
            <w:overflowPunct w:val="0"/>
            <w:autoSpaceDE w:val="0"/>
            <w:autoSpaceDN w:val="0"/>
            <w:adjustRightInd w:val="0"/>
            <w:jc w:val="center"/>
            <w:rPr>
              <w:sz w:val="40"/>
              <w:szCs w:val="40"/>
            </w:rPr>
          </w:pPr>
          <w:r>
            <w:rPr>
              <w:rFonts w:ascii="Calibri" w:hAnsi="Calibri"/>
              <w:noProof/>
              <w:sz w:val="24"/>
              <w:szCs w:val="24"/>
            </w:rPr>
            <w:pict w14:anchorId="4B389B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d 8" o:spid="_x0000_i1025" type="#_x0000_t75" style="width:80.35pt;height:63.65pt;visibility:visible">
                <v:imagedata r:id="rId1" o:title=""/>
              </v:shape>
            </w:pict>
          </w:r>
        </w:p>
      </w:tc>
      <w:tc>
        <w:tcPr>
          <w:tcW w:w="4943" w:type="dxa"/>
          <w:vMerge w:val="restart"/>
        </w:tcPr>
        <w:p w:rsidR="00F34A53" w:rsidRPr="00AD3514" w:rsidRDefault="00F34A53" w:rsidP="00AD3514">
          <w:pPr>
            <w:pStyle w:val="Balk2"/>
            <w:shd w:val="clear" w:color="auto" w:fill="FFFFFF"/>
            <w:textAlignment w:val="baseline"/>
            <w:rPr>
              <w:color w:val="000000"/>
              <w:sz w:val="28"/>
              <w:szCs w:val="28"/>
              <w:lang w:val="en-GB"/>
            </w:rPr>
          </w:pPr>
          <w:r w:rsidRPr="00AD3514">
            <w:rPr>
              <w:color w:val="000000"/>
              <w:sz w:val="28"/>
              <w:szCs w:val="28"/>
              <w:lang w:val="en-GB"/>
            </w:rPr>
            <w:t>INSTRUCTIONS</w:t>
          </w:r>
        </w:p>
        <w:p w:rsidR="00F34A53" w:rsidRPr="00AD3514" w:rsidRDefault="00F34A53" w:rsidP="00AD3514">
          <w:pPr>
            <w:pStyle w:val="Balk2"/>
            <w:shd w:val="clear" w:color="auto" w:fill="FFFFFF"/>
            <w:textAlignment w:val="baseline"/>
            <w:rPr>
              <w:lang w:val="en-GB"/>
            </w:rPr>
          </w:pPr>
          <w:r w:rsidRPr="00AD3514">
            <w:rPr>
              <w:color w:val="000000"/>
              <w:sz w:val="28"/>
              <w:szCs w:val="28"/>
              <w:lang w:val="en-GB"/>
            </w:rPr>
            <w:t>ON THE TRANSFER OF STU</w:t>
          </w:r>
          <w:r w:rsidR="00606D6C">
            <w:rPr>
              <w:color w:val="000000"/>
              <w:sz w:val="28"/>
              <w:szCs w:val="28"/>
              <w:lang w:val="en-GB"/>
            </w:rPr>
            <w:t xml:space="preserve">DENTS FROM ASSOCIATE’S TO </w:t>
          </w:r>
          <w:r w:rsidR="00606D6C">
            <w:rPr>
              <w:color w:val="000000"/>
              <w:sz w:val="28"/>
              <w:szCs w:val="28"/>
              <w:lang w:val="en-GB"/>
            </w:rPr>
            <w:t>BACHE</w:t>
          </w:r>
          <w:bookmarkStart w:id="0" w:name="_GoBack"/>
          <w:bookmarkEnd w:id="0"/>
          <w:r w:rsidRPr="00AD3514">
            <w:rPr>
              <w:color w:val="000000"/>
              <w:sz w:val="28"/>
              <w:szCs w:val="28"/>
              <w:lang w:val="en-GB"/>
            </w:rPr>
            <w:t>LOR’S PROGRAMMES</w:t>
          </w:r>
        </w:p>
      </w:tc>
      <w:tc>
        <w:tcPr>
          <w:tcW w:w="1668" w:type="dxa"/>
          <w:vAlign w:val="center"/>
        </w:tcPr>
        <w:p w:rsidR="00F34A53" w:rsidRPr="00AD3514" w:rsidRDefault="00F34A53" w:rsidP="00AD3514">
          <w:pPr>
            <w:overflowPunct w:val="0"/>
            <w:autoSpaceDE w:val="0"/>
            <w:autoSpaceDN w:val="0"/>
            <w:adjustRightInd w:val="0"/>
            <w:rPr>
              <w:b/>
              <w:lang w:val="en-GB"/>
            </w:rPr>
          </w:pPr>
          <w:r w:rsidRPr="00AD3514">
            <w:rPr>
              <w:b/>
              <w:lang w:val="en-GB"/>
            </w:rPr>
            <w:t>Document No.</w:t>
          </w:r>
        </w:p>
      </w:tc>
      <w:tc>
        <w:tcPr>
          <w:tcW w:w="1363" w:type="dxa"/>
          <w:gridSpan w:val="2"/>
          <w:vAlign w:val="center"/>
        </w:tcPr>
        <w:p w:rsidR="00F34A53" w:rsidRPr="00AD3514" w:rsidRDefault="00F34A53" w:rsidP="00AD3514">
          <w:pPr>
            <w:overflowPunct w:val="0"/>
            <w:autoSpaceDE w:val="0"/>
            <w:autoSpaceDN w:val="0"/>
            <w:adjustRightInd w:val="0"/>
            <w:rPr>
              <w:lang w:val="en-GB"/>
            </w:rPr>
          </w:pPr>
          <w:r w:rsidRPr="00AD3514">
            <w:rPr>
              <w:lang w:val="en-GB"/>
            </w:rPr>
            <w:t>YG.OKN.027</w:t>
          </w:r>
        </w:p>
      </w:tc>
    </w:tr>
    <w:tr w:rsidR="00F34A53" w:rsidRPr="00AD3514" w:rsidTr="00AD3514">
      <w:trPr>
        <w:trHeight w:val="179"/>
      </w:trPr>
      <w:tc>
        <w:tcPr>
          <w:tcW w:w="1805" w:type="dxa"/>
          <w:vMerge/>
        </w:tcPr>
        <w:p w:rsidR="00F34A53" w:rsidRPr="00AD3514" w:rsidRDefault="00F34A53" w:rsidP="00AD3514">
          <w:pPr>
            <w:overflowPunct w:val="0"/>
            <w:autoSpaceDE w:val="0"/>
            <w:autoSpaceDN w:val="0"/>
            <w:adjustRightInd w:val="0"/>
            <w:rPr>
              <w:b/>
              <w:lang w:val="en-GB"/>
            </w:rPr>
          </w:pPr>
        </w:p>
      </w:tc>
      <w:tc>
        <w:tcPr>
          <w:tcW w:w="4943" w:type="dxa"/>
          <w:vMerge/>
        </w:tcPr>
        <w:p w:rsidR="00F34A53" w:rsidRPr="00AD3514" w:rsidRDefault="00F34A53" w:rsidP="00AD3514">
          <w:pPr>
            <w:overflowPunct w:val="0"/>
            <w:autoSpaceDE w:val="0"/>
            <w:autoSpaceDN w:val="0"/>
            <w:adjustRightInd w:val="0"/>
            <w:rPr>
              <w:b/>
              <w:sz w:val="28"/>
              <w:lang w:val="en-GB"/>
            </w:rPr>
          </w:pPr>
        </w:p>
      </w:tc>
      <w:tc>
        <w:tcPr>
          <w:tcW w:w="1668" w:type="dxa"/>
          <w:vAlign w:val="center"/>
        </w:tcPr>
        <w:p w:rsidR="00F34A53" w:rsidRPr="00AD3514" w:rsidRDefault="00F34A53" w:rsidP="00AD3514">
          <w:pPr>
            <w:overflowPunct w:val="0"/>
            <w:autoSpaceDE w:val="0"/>
            <w:autoSpaceDN w:val="0"/>
            <w:adjustRightInd w:val="0"/>
            <w:rPr>
              <w:b/>
              <w:lang w:val="en-GB"/>
            </w:rPr>
          </w:pPr>
          <w:r>
            <w:rPr>
              <w:b/>
              <w:lang w:val="en-GB"/>
            </w:rPr>
            <w:t>Publication Date</w:t>
          </w:r>
        </w:p>
      </w:tc>
      <w:tc>
        <w:tcPr>
          <w:tcW w:w="1363" w:type="dxa"/>
          <w:gridSpan w:val="2"/>
          <w:vAlign w:val="center"/>
        </w:tcPr>
        <w:p w:rsidR="00F34A53" w:rsidRPr="00AD3514" w:rsidRDefault="00F34A53" w:rsidP="00AD3514">
          <w:pPr>
            <w:overflowPunct w:val="0"/>
            <w:autoSpaceDE w:val="0"/>
            <w:autoSpaceDN w:val="0"/>
            <w:adjustRightInd w:val="0"/>
            <w:rPr>
              <w:bCs/>
              <w:lang w:val="en-GB"/>
            </w:rPr>
          </w:pPr>
          <w:r w:rsidRPr="00AD3514">
            <w:rPr>
              <w:bCs/>
              <w:lang w:val="en-GB"/>
            </w:rPr>
            <w:t>20.08.2014</w:t>
          </w:r>
        </w:p>
      </w:tc>
    </w:tr>
    <w:tr w:rsidR="00F34A53" w:rsidRPr="00AD3514" w:rsidTr="00AD3514">
      <w:trPr>
        <w:trHeight w:val="179"/>
      </w:trPr>
      <w:tc>
        <w:tcPr>
          <w:tcW w:w="1805" w:type="dxa"/>
          <w:vMerge/>
        </w:tcPr>
        <w:p w:rsidR="00F34A53" w:rsidRPr="00AD3514" w:rsidRDefault="00F34A53" w:rsidP="00AD3514">
          <w:pPr>
            <w:overflowPunct w:val="0"/>
            <w:autoSpaceDE w:val="0"/>
            <w:autoSpaceDN w:val="0"/>
            <w:adjustRightInd w:val="0"/>
            <w:rPr>
              <w:b/>
              <w:lang w:val="en-GB"/>
            </w:rPr>
          </w:pPr>
        </w:p>
      </w:tc>
      <w:tc>
        <w:tcPr>
          <w:tcW w:w="4943" w:type="dxa"/>
          <w:vMerge/>
        </w:tcPr>
        <w:p w:rsidR="00F34A53" w:rsidRPr="00AD3514" w:rsidRDefault="00F34A53" w:rsidP="00AD3514">
          <w:pPr>
            <w:overflowPunct w:val="0"/>
            <w:autoSpaceDE w:val="0"/>
            <w:autoSpaceDN w:val="0"/>
            <w:adjustRightInd w:val="0"/>
            <w:rPr>
              <w:b/>
              <w:sz w:val="28"/>
              <w:lang w:val="en-GB"/>
            </w:rPr>
          </w:pPr>
        </w:p>
      </w:tc>
      <w:tc>
        <w:tcPr>
          <w:tcW w:w="1668" w:type="dxa"/>
          <w:vAlign w:val="center"/>
        </w:tcPr>
        <w:p w:rsidR="00F34A53" w:rsidRPr="00AD3514" w:rsidRDefault="00F34A53" w:rsidP="00AD3514">
          <w:pPr>
            <w:overflowPunct w:val="0"/>
            <w:autoSpaceDE w:val="0"/>
            <w:autoSpaceDN w:val="0"/>
            <w:adjustRightInd w:val="0"/>
            <w:rPr>
              <w:b/>
              <w:lang w:val="en-GB"/>
            </w:rPr>
          </w:pPr>
          <w:r>
            <w:rPr>
              <w:b/>
              <w:lang w:val="en-GB"/>
            </w:rPr>
            <w:t>Revision</w:t>
          </w:r>
          <w:r w:rsidRPr="00AD3514">
            <w:rPr>
              <w:b/>
              <w:lang w:val="en-GB"/>
            </w:rPr>
            <w:t xml:space="preserve"> No</w:t>
          </w:r>
          <w:r>
            <w:rPr>
              <w:b/>
              <w:lang w:val="en-GB"/>
            </w:rPr>
            <w:t>.</w:t>
          </w:r>
        </w:p>
      </w:tc>
      <w:tc>
        <w:tcPr>
          <w:tcW w:w="1363" w:type="dxa"/>
          <w:gridSpan w:val="2"/>
          <w:vAlign w:val="center"/>
        </w:tcPr>
        <w:p w:rsidR="00F34A53" w:rsidRPr="00AD3514" w:rsidRDefault="00F34A53" w:rsidP="00AD3514">
          <w:pPr>
            <w:overflowPunct w:val="0"/>
            <w:autoSpaceDE w:val="0"/>
            <w:autoSpaceDN w:val="0"/>
            <w:adjustRightInd w:val="0"/>
            <w:rPr>
              <w:lang w:val="en-GB"/>
            </w:rPr>
          </w:pPr>
        </w:p>
      </w:tc>
    </w:tr>
    <w:tr w:rsidR="00F34A53" w:rsidRPr="00AD3514" w:rsidTr="00AD3514">
      <w:trPr>
        <w:trHeight w:val="179"/>
      </w:trPr>
      <w:tc>
        <w:tcPr>
          <w:tcW w:w="1805" w:type="dxa"/>
          <w:vMerge/>
        </w:tcPr>
        <w:p w:rsidR="00F34A53" w:rsidRPr="00AD3514" w:rsidRDefault="00F34A53" w:rsidP="00AD3514">
          <w:pPr>
            <w:overflowPunct w:val="0"/>
            <w:autoSpaceDE w:val="0"/>
            <w:autoSpaceDN w:val="0"/>
            <w:adjustRightInd w:val="0"/>
            <w:rPr>
              <w:b/>
              <w:lang w:val="en-GB"/>
            </w:rPr>
          </w:pPr>
        </w:p>
      </w:tc>
      <w:tc>
        <w:tcPr>
          <w:tcW w:w="4943" w:type="dxa"/>
          <w:vMerge/>
        </w:tcPr>
        <w:p w:rsidR="00F34A53" w:rsidRPr="00AD3514" w:rsidRDefault="00F34A53" w:rsidP="00AD3514">
          <w:pPr>
            <w:overflowPunct w:val="0"/>
            <w:autoSpaceDE w:val="0"/>
            <w:autoSpaceDN w:val="0"/>
            <w:adjustRightInd w:val="0"/>
            <w:rPr>
              <w:b/>
              <w:sz w:val="28"/>
              <w:lang w:val="en-GB"/>
            </w:rPr>
          </w:pPr>
        </w:p>
      </w:tc>
      <w:tc>
        <w:tcPr>
          <w:tcW w:w="1668" w:type="dxa"/>
          <w:vAlign w:val="center"/>
        </w:tcPr>
        <w:p w:rsidR="00F34A53" w:rsidRPr="00AD3514" w:rsidRDefault="00F34A53" w:rsidP="00AD3514">
          <w:pPr>
            <w:overflowPunct w:val="0"/>
            <w:autoSpaceDE w:val="0"/>
            <w:autoSpaceDN w:val="0"/>
            <w:adjustRightInd w:val="0"/>
            <w:rPr>
              <w:b/>
              <w:lang w:val="en-GB"/>
            </w:rPr>
          </w:pPr>
          <w:r>
            <w:rPr>
              <w:b/>
              <w:lang w:val="en-GB"/>
            </w:rPr>
            <w:t>Revision Date</w:t>
          </w:r>
        </w:p>
      </w:tc>
      <w:tc>
        <w:tcPr>
          <w:tcW w:w="1363" w:type="dxa"/>
          <w:gridSpan w:val="2"/>
          <w:vAlign w:val="center"/>
        </w:tcPr>
        <w:p w:rsidR="00F34A53" w:rsidRPr="00AD3514" w:rsidRDefault="00F34A53" w:rsidP="00AD3514">
          <w:pPr>
            <w:overflowPunct w:val="0"/>
            <w:autoSpaceDE w:val="0"/>
            <w:autoSpaceDN w:val="0"/>
            <w:adjustRightInd w:val="0"/>
            <w:rPr>
              <w:lang w:val="en-GB"/>
            </w:rPr>
          </w:pPr>
        </w:p>
      </w:tc>
    </w:tr>
    <w:tr w:rsidR="00F34A53" w:rsidRPr="00AD3514" w:rsidTr="00AD3514">
      <w:trPr>
        <w:trHeight w:val="179"/>
      </w:trPr>
      <w:tc>
        <w:tcPr>
          <w:tcW w:w="1805" w:type="dxa"/>
          <w:vMerge/>
        </w:tcPr>
        <w:p w:rsidR="00F34A53" w:rsidRPr="00AD3514" w:rsidRDefault="00F34A53" w:rsidP="00AD3514">
          <w:pPr>
            <w:overflowPunct w:val="0"/>
            <w:autoSpaceDE w:val="0"/>
            <w:autoSpaceDN w:val="0"/>
            <w:adjustRightInd w:val="0"/>
            <w:rPr>
              <w:b/>
              <w:lang w:val="en-GB"/>
            </w:rPr>
          </w:pPr>
        </w:p>
      </w:tc>
      <w:tc>
        <w:tcPr>
          <w:tcW w:w="4943" w:type="dxa"/>
          <w:vMerge/>
        </w:tcPr>
        <w:p w:rsidR="00F34A53" w:rsidRPr="00AD3514" w:rsidRDefault="00F34A53" w:rsidP="00AD3514">
          <w:pPr>
            <w:overflowPunct w:val="0"/>
            <w:autoSpaceDE w:val="0"/>
            <w:autoSpaceDN w:val="0"/>
            <w:adjustRightInd w:val="0"/>
            <w:rPr>
              <w:b/>
              <w:sz w:val="28"/>
              <w:lang w:val="en-GB"/>
            </w:rPr>
          </w:pPr>
        </w:p>
      </w:tc>
      <w:tc>
        <w:tcPr>
          <w:tcW w:w="1668" w:type="dxa"/>
          <w:vAlign w:val="center"/>
        </w:tcPr>
        <w:p w:rsidR="00F34A53" w:rsidRPr="00AD3514" w:rsidRDefault="00F34A53" w:rsidP="00AD3514">
          <w:pPr>
            <w:overflowPunct w:val="0"/>
            <w:autoSpaceDE w:val="0"/>
            <w:autoSpaceDN w:val="0"/>
            <w:adjustRightInd w:val="0"/>
            <w:rPr>
              <w:b/>
              <w:lang w:val="en-GB"/>
            </w:rPr>
          </w:pPr>
          <w:r>
            <w:rPr>
              <w:b/>
              <w:lang w:val="en-GB"/>
            </w:rPr>
            <w:t>Page</w:t>
          </w:r>
          <w:r w:rsidRPr="00AD3514">
            <w:rPr>
              <w:b/>
              <w:lang w:val="en-GB"/>
            </w:rPr>
            <w:t xml:space="preserve"> No</w:t>
          </w:r>
          <w:r>
            <w:rPr>
              <w:b/>
              <w:lang w:val="en-GB"/>
            </w:rPr>
            <w:t>.</w:t>
          </w:r>
        </w:p>
      </w:tc>
      <w:tc>
        <w:tcPr>
          <w:tcW w:w="730" w:type="dxa"/>
          <w:vAlign w:val="center"/>
        </w:tcPr>
        <w:p w:rsidR="00F34A53" w:rsidRPr="00AD3514" w:rsidRDefault="00F34A53" w:rsidP="00AD3514">
          <w:pPr>
            <w:overflowPunct w:val="0"/>
            <w:autoSpaceDE w:val="0"/>
            <w:autoSpaceDN w:val="0"/>
            <w:adjustRightInd w:val="0"/>
            <w:jc w:val="center"/>
            <w:rPr>
              <w:lang w:val="en-GB"/>
            </w:rPr>
          </w:pPr>
        </w:p>
      </w:tc>
      <w:tc>
        <w:tcPr>
          <w:tcW w:w="633" w:type="dxa"/>
          <w:vAlign w:val="center"/>
        </w:tcPr>
        <w:p w:rsidR="00F34A53" w:rsidRPr="00AD3514" w:rsidRDefault="00F34A53" w:rsidP="00AD3514">
          <w:pPr>
            <w:overflowPunct w:val="0"/>
            <w:autoSpaceDE w:val="0"/>
            <w:autoSpaceDN w:val="0"/>
            <w:adjustRightInd w:val="0"/>
            <w:jc w:val="center"/>
            <w:rPr>
              <w:lang w:val="en-GB"/>
            </w:rPr>
          </w:pPr>
          <w:r>
            <w:rPr>
              <w:lang w:val="en-GB"/>
            </w:rPr>
            <w:t>8</w:t>
          </w:r>
        </w:p>
      </w:tc>
    </w:tr>
  </w:tbl>
  <w:p w:rsidR="00DF55B3" w:rsidRPr="00AD3514" w:rsidRDefault="00DF55B3" w:rsidP="00AD3514">
    <w:pPr>
      <w:pStyle w:val="stbilgi"/>
      <w:rPr>
        <w:lang w:val="en-G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6D6C" w:rsidRDefault="00606D6C">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E0A34"/>
    <w:multiLevelType w:val="hybridMultilevel"/>
    <w:tmpl w:val="40E636E6"/>
    <w:lvl w:ilvl="0" w:tplc="502058D4">
      <w:start w:val="1"/>
      <w:numFmt w:val="decimal"/>
      <w:lvlText w:val="%1."/>
      <w:lvlJc w:val="left"/>
      <w:pPr>
        <w:ind w:left="5310" w:hanging="360"/>
      </w:pPr>
      <w:rPr>
        <w:rFonts w:hint="default"/>
      </w:rPr>
    </w:lvl>
    <w:lvl w:ilvl="1" w:tplc="041F0019" w:tentative="1">
      <w:start w:val="1"/>
      <w:numFmt w:val="lowerLetter"/>
      <w:lvlText w:val="%2."/>
      <w:lvlJc w:val="left"/>
      <w:pPr>
        <w:ind w:left="6030" w:hanging="360"/>
      </w:pPr>
    </w:lvl>
    <w:lvl w:ilvl="2" w:tplc="041F001B" w:tentative="1">
      <w:start w:val="1"/>
      <w:numFmt w:val="lowerRoman"/>
      <w:lvlText w:val="%3."/>
      <w:lvlJc w:val="right"/>
      <w:pPr>
        <w:ind w:left="6750" w:hanging="180"/>
      </w:pPr>
    </w:lvl>
    <w:lvl w:ilvl="3" w:tplc="041F000F" w:tentative="1">
      <w:start w:val="1"/>
      <w:numFmt w:val="decimal"/>
      <w:lvlText w:val="%4."/>
      <w:lvlJc w:val="left"/>
      <w:pPr>
        <w:ind w:left="7470" w:hanging="360"/>
      </w:pPr>
    </w:lvl>
    <w:lvl w:ilvl="4" w:tplc="041F0019" w:tentative="1">
      <w:start w:val="1"/>
      <w:numFmt w:val="lowerLetter"/>
      <w:lvlText w:val="%5."/>
      <w:lvlJc w:val="left"/>
      <w:pPr>
        <w:ind w:left="8190" w:hanging="360"/>
      </w:pPr>
    </w:lvl>
    <w:lvl w:ilvl="5" w:tplc="041F001B" w:tentative="1">
      <w:start w:val="1"/>
      <w:numFmt w:val="lowerRoman"/>
      <w:lvlText w:val="%6."/>
      <w:lvlJc w:val="right"/>
      <w:pPr>
        <w:ind w:left="8910" w:hanging="180"/>
      </w:pPr>
    </w:lvl>
    <w:lvl w:ilvl="6" w:tplc="041F000F" w:tentative="1">
      <w:start w:val="1"/>
      <w:numFmt w:val="decimal"/>
      <w:lvlText w:val="%7."/>
      <w:lvlJc w:val="left"/>
      <w:pPr>
        <w:ind w:left="9630" w:hanging="360"/>
      </w:pPr>
    </w:lvl>
    <w:lvl w:ilvl="7" w:tplc="041F0019" w:tentative="1">
      <w:start w:val="1"/>
      <w:numFmt w:val="lowerLetter"/>
      <w:lvlText w:val="%8."/>
      <w:lvlJc w:val="left"/>
      <w:pPr>
        <w:ind w:left="10350" w:hanging="360"/>
      </w:pPr>
    </w:lvl>
    <w:lvl w:ilvl="8" w:tplc="041F001B" w:tentative="1">
      <w:start w:val="1"/>
      <w:numFmt w:val="lowerRoman"/>
      <w:lvlText w:val="%9."/>
      <w:lvlJc w:val="right"/>
      <w:pPr>
        <w:ind w:left="11070" w:hanging="180"/>
      </w:pPr>
    </w:lvl>
  </w:abstractNum>
  <w:abstractNum w:abstractNumId="1">
    <w:nsid w:val="0496290E"/>
    <w:multiLevelType w:val="hybridMultilevel"/>
    <w:tmpl w:val="C4BE3BC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05570F43"/>
    <w:multiLevelType w:val="multilevel"/>
    <w:tmpl w:val="459004E4"/>
    <w:lvl w:ilvl="0">
      <w:start w:val="5"/>
      <w:numFmt w:val="decimal"/>
      <w:lvlText w:val="%1."/>
      <w:lvlJc w:val="left"/>
      <w:pPr>
        <w:tabs>
          <w:tab w:val="num" w:pos="360"/>
        </w:tabs>
        <w:ind w:left="0" w:firstLine="0"/>
      </w:pPr>
      <w:rPr>
        <w:rFonts w:hint="default"/>
        <w:b/>
      </w:rPr>
    </w:lvl>
    <w:lvl w:ilvl="1">
      <w:start w:val="1"/>
      <w:numFmt w:val="decimal"/>
      <w:lvlText w:val="%1.%2"/>
      <w:lvlJc w:val="left"/>
      <w:pPr>
        <w:tabs>
          <w:tab w:val="num" w:pos="360"/>
        </w:tabs>
        <w:ind w:left="0" w:firstLine="0"/>
      </w:pPr>
      <w:rPr>
        <w:rFonts w:hint="default"/>
        <w:b/>
      </w:rPr>
    </w:lvl>
    <w:lvl w:ilvl="2">
      <w:start w:val="1"/>
      <w:numFmt w:val="decimal"/>
      <w:lvlText w:val="%1.%2.%3"/>
      <w:lvlJc w:val="left"/>
      <w:pPr>
        <w:tabs>
          <w:tab w:val="num" w:pos="720"/>
        </w:tabs>
        <w:ind w:left="0" w:firstLine="0"/>
      </w:pPr>
      <w:rPr>
        <w:rFonts w:hint="default"/>
        <w:b/>
        <w:i w:val="0"/>
        <w:color w:val="auto"/>
      </w:rPr>
    </w:lvl>
    <w:lvl w:ilvl="3">
      <w:start w:val="1"/>
      <w:numFmt w:val="decimal"/>
      <w:lvlText w:val="%1.%2.%3.%4"/>
      <w:lvlJc w:val="left"/>
      <w:pPr>
        <w:tabs>
          <w:tab w:val="num" w:pos="720"/>
        </w:tabs>
        <w:ind w:left="0" w:firstLine="0"/>
      </w:pPr>
      <w:rPr>
        <w:rFonts w:hint="default"/>
        <w:b/>
        <w:i w:val="0"/>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3">
    <w:nsid w:val="05B651AC"/>
    <w:multiLevelType w:val="hybridMultilevel"/>
    <w:tmpl w:val="C29C6874"/>
    <w:lvl w:ilvl="0" w:tplc="2A24FD36">
      <w:start w:val="5"/>
      <w:numFmt w:val="bullet"/>
      <w:lvlText w:val="-"/>
      <w:lvlJc w:val="left"/>
      <w:pPr>
        <w:ind w:left="1080" w:hanging="360"/>
      </w:pPr>
      <w:rPr>
        <w:rFonts w:ascii="Times New Roman" w:eastAsia="Times New Roman" w:hAnsi="Times New Roman" w:cs="Times New Roman"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4">
    <w:nsid w:val="05DA2593"/>
    <w:multiLevelType w:val="hybridMultilevel"/>
    <w:tmpl w:val="0C6E540A"/>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14A64757"/>
    <w:multiLevelType w:val="multilevel"/>
    <w:tmpl w:val="53C2ADA0"/>
    <w:lvl w:ilvl="0">
      <w:start w:val="6"/>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6">
    <w:nsid w:val="1D2F3A80"/>
    <w:multiLevelType w:val="multilevel"/>
    <w:tmpl w:val="00D0A4EC"/>
    <w:lvl w:ilvl="0">
      <w:start w:val="7"/>
      <w:numFmt w:val="decimal"/>
      <w:lvlText w:val="%1."/>
      <w:lvlJc w:val="left"/>
      <w:pPr>
        <w:tabs>
          <w:tab w:val="num" w:pos="360"/>
        </w:tabs>
        <w:ind w:left="36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800"/>
        </w:tabs>
        <w:ind w:left="1800" w:hanging="360"/>
      </w:pPr>
      <w:rPr>
        <w:rFonts w:hint="default"/>
      </w:rPr>
    </w:lvl>
    <w:lvl w:ilvl="3">
      <w:start w:val="1"/>
      <w:numFmt w:val="decimal"/>
      <w:lvlText w:val="%4."/>
      <w:lvlJc w:val="left"/>
      <w:pPr>
        <w:tabs>
          <w:tab w:val="num" w:pos="2520"/>
        </w:tabs>
        <w:ind w:left="2520" w:hanging="360"/>
      </w:pPr>
      <w:rPr>
        <w:rFonts w:hint="default"/>
      </w:rPr>
    </w:lvl>
    <w:lvl w:ilvl="4">
      <w:start w:val="1"/>
      <w:numFmt w:val="decimal"/>
      <w:lvlText w:val="%5."/>
      <w:lvlJc w:val="left"/>
      <w:pPr>
        <w:tabs>
          <w:tab w:val="num" w:pos="3240"/>
        </w:tabs>
        <w:ind w:left="3240" w:hanging="360"/>
      </w:pPr>
      <w:rPr>
        <w:rFonts w:hint="default"/>
      </w:rPr>
    </w:lvl>
    <w:lvl w:ilvl="5">
      <w:start w:val="1"/>
      <w:numFmt w:val="decimal"/>
      <w:lvlText w:val="%6."/>
      <w:lvlJc w:val="left"/>
      <w:pPr>
        <w:tabs>
          <w:tab w:val="num" w:pos="3960"/>
        </w:tabs>
        <w:ind w:left="3960" w:hanging="360"/>
      </w:pPr>
      <w:rPr>
        <w:rFonts w:hint="default"/>
      </w:rPr>
    </w:lvl>
    <w:lvl w:ilvl="6">
      <w:start w:val="1"/>
      <w:numFmt w:val="decimal"/>
      <w:lvlText w:val="%7."/>
      <w:lvlJc w:val="left"/>
      <w:pPr>
        <w:tabs>
          <w:tab w:val="num" w:pos="4680"/>
        </w:tabs>
        <w:ind w:left="4680" w:hanging="360"/>
      </w:pPr>
      <w:rPr>
        <w:rFonts w:hint="default"/>
      </w:rPr>
    </w:lvl>
    <w:lvl w:ilvl="7">
      <w:start w:val="1"/>
      <w:numFmt w:val="decimal"/>
      <w:lvlText w:val="%8."/>
      <w:lvlJc w:val="left"/>
      <w:pPr>
        <w:tabs>
          <w:tab w:val="num" w:pos="5400"/>
        </w:tabs>
        <w:ind w:left="5400" w:hanging="360"/>
      </w:pPr>
      <w:rPr>
        <w:rFonts w:hint="default"/>
      </w:rPr>
    </w:lvl>
    <w:lvl w:ilvl="8">
      <w:start w:val="1"/>
      <w:numFmt w:val="decimal"/>
      <w:lvlText w:val="%9."/>
      <w:lvlJc w:val="left"/>
      <w:pPr>
        <w:tabs>
          <w:tab w:val="num" w:pos="6120"/>
        </w:tabs>
        <w:ind w:left="6120" w:hanging="360"/>
      </w:pPr>
      <w:rPr>
        <w:rFonts w:hint="default"/>
      </w:rPr>
    </w:lvl>
  </w:abstractNum>
  <w:abstractNum w:abstractNumId="7">
    <w:nsid w:val="1F5A7C09"/>
    <w:multiLevelType w:val="multilevel"/>
    <w:tmpl w:val="7B9EEB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2AEB4633"/>
    <w:multiLevelType w:val="hybridMultilevel"/>
    <w:tmpl w:val="BC94EE3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nsid w:val="2D18397E"/>
    <w:multiLevelType w:val="multilevel"/>
    <w:tmpl w:val="A7B693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39814DDA"/>
    <w:multiLevelType w:val="multilevel"/>
    <w:tmpl w:val="AD32DA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3AF5D30"/>
    <w:multiLevelType w:val="hybridMultilevel"/>
    <w:tmpl w:val="84CE6BC8"/>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2">
    <w:nsid w:val="46612E58"/>
    <w:multiLevelType w:val="multilevel"/>
    <w:tmpl w:val="45B22C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48AF14C7"/>
    <w:multiLevelType w:val="hybridMultilevel"/>
    <w:tmpl w:val="8676D51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nsid w:val="4C3E2F6A"/>
    <w:multiLevelType w:val="hybridMultilevel"/>
    <w:tmpl w:val="635AD55A"/>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5">
    <w:nsid w:val="515D2887"/>
    <w:multiLevelType w:val="hybridMultilevel"/>
    <w:tmpl w:val="10225D30"/>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6">
    <w:nsid w:val="51766D7C"/>
    <w:multiLevelType w:val="hybridMultilevel"/>
    <w:tmpl w:val="FE64CFAC"/>
    <w:lvl w:ilvl="0" w:tplc="041F0001">
      <w:start w:val="1"/>
      <w:numFmt w:val="bullet"/>
      <w:lvlText w:val=""/>
      <w:lvlJc w:val="left"/>
      <w:pPr>
        <w:ind w:left="1004" w:hanging="360"/>
      </w:pPr>
      <w:rPr>
        <w:rFonts w:ascii="Symbol" w:hAnsi="Symbol" w:hint="default"/>
      </w:rPr>
    </w:lvl>
    <w:lvl w:ilvl="1" w:tplc="041F0003" w:tentative="1">
      <w:start w:val="1"/>
      <w:numFmt w:val="bullet"/>
      <w:lvlText w:val="o"/>
      <w:lvlJc w:val="left"/>
      <w:pPr>
        <w:ind w:left="1724" w:hanging="360"/>
      </w:pPr>
      <w:rPr>
        <w:rFonts w:ascii="Courier New" w:hAnsi="Courier New" w:cs="Courier New" w:hint="default"/>
      </w:rPr>
    </w:lvl>
    <w:lvl w:ilvl="2" w:tplc="041F0005" w:tentative="1">
      <w:start w:val="1"/>
      <w:numFmt w:val="bullet"/>
      <w:lvlText w:val=""/>
      <w:lvlJc w:val="left"/>
      <w:pPr>
        <w:ind w:left="2444" w:hanging="360"/>
      </w:pPr>
      <w:rPr>
        <w:rFonts w:ascii="Wingdings" w:hAnsi="Wingdings" w:hint="default"/>
      </w:rPr>
    </w:lvl>
    <w:lvl w:ilvl="3" w:tplc="041F0001" w:tentative="1">
      <w:start w:val="1"/>
      <w:numFmt w:val="bullet"/>
      <w:lvlText w:val=""/>
      <w:lvlJc w:val="left"/>
      <w:pPr>
        <w:ind w:left="3164" w:hanging="360"/>
      </w:pPr>
      <w:rPr>
        <w:rFonts w:ascii="Symbol" w:hAnsi="Symbol" w:hint="default"/>
      </w:rPr>
    </w:lvl>
    <w:lvl w:ilvl="4" w:tplc="041F0003" w:tentative="1">
      <w:start w:val="1"/>
      <w:numFmt w:val="bullet"/>
      <w:lvlText w:val="o"/>
      <w:lvlJc w:val="left"/>
      <w:pPr>
        <w:ind w:left="3884" w:hanging="360"/>
      </w:pPr>
      <w:rPr>
        <w:rFonts w:ascii="Courier New" w:hAnsi="Courier New" w:cs="Courier New" w:hint="default"/>
      </w:rPr>
    </w:lvl>
    <w:lvl w:ilvl="5" w:tplc="041F0005" w:tentative="1">
      <w:start w:val="1"/>
      <w:numFmt w:val="bullet"/>
      <w:lvlText w:val=""/>
      <w:lvlJc w:val="left"/>
      <w:pPr>
        <w:ind w:left="4604" w:hanging="360"/>
      </w:pPr>
      <w:rPr>
        <w:rFonts w:ascii="Wingdings" w:hAnsi="Wingdings" w:hint="default"/>
      </w:rPr>
    </w:lvl>
    <w:lvl w:ilvl="6" w:tplc="041F0001" w:tentative="1">
      <w:start w:val="1"/>
      <w:numFmt w:val="bullet"/>
      <w:lvlText w:val=""/>
      <w:lvlJc w:val="left"/>
      <w:pPr>
        <w:ind w:left="5324" w:hanging="360"/>
      </w:pPr>
      <w:rPr>
        <w:rFonts w:ascii="Symbol" w:hAnsi="Symbol" w:hint="default"/>
      </w:rPr>
    </w:lvl>
    <w:lvl w:ilvl="7" w:tplc="041F0003" w:tentative="1">
      <w:start w:val="1"/>
      <w:numFmt w:val="bullet"/>
      <w:lvlText w:val="o"/>
      <w:lvlJc w:val="left"/>
      <w:pPr>
        <w:ind w:left="6044" w:hanging="360"/>
      </w:pPr>
      <w:rPr>
        <w:rFonts w:ascii="Courier New" w:hAnsi="Courier New" w:cs="Courier New" w:hint="default"/>
      </w:rPr>
    </w:lvl>
    <w:lvl w:ilvl="8" w:tplc="041F0005" w:tentative="1">
      <w:start w:val="1"/>
      <w:numFmt w:val="bullet"/>
      <w:lvlText w:val=""/>
      <w:lvlJc w:val="left"/>
      <w:pPr>
        <w:ind w:left="6764" w:hanging="360"/>
      </w:pPr>
      <w:rPr>
        <w:rFonts w:ascii="Wingdings" w:hAnsi="Wingdings" w:hint="default"/>
      </w:rPr>
    </w:lvl>
  </w:abstractNum>
  <w:abstractNum w:abstractNumId="17">
    <w:nsid w:val="54DC55B1"/>
    <w:multiLevelType w:val="hybridMultilevel"/>
    <w:tmpl w:val="AA66B3DE"/>
    <w:lvl w:ilvl="0" w:tplc="F0625F56">
      <w:start w:val="1"/>
      <w:numFmt w:val="decimal"/>
      <w:lvlText w:val="%1."/>
      <w:lvlJc w:val="left"/>
      <w:pPr>
        <w:tabs>
          <w:tab w:val="num" w:pos="720"/>
        </w:tabs>
        <w:ind w:left="720" w:hanging="360"/>
      </w:pPr>
    </w:lvl>
    <w:lvl w:ilvl="1" w:tplc="E05EF542">
      <w:numFmt w:val="none"/>
      <w:lvlText w:val=""/>
      <w:lvlJc w:val="left"/>
      <w:pPr>
        <w:tabs>
          <w:tab w:val="num" w:pos="360"/>
        </w:tabs>
      </w:pPr>
    </w:lvl>
    <w:lvl w:ilvl="2" w:tplc="7960E954">
      <w:numFmt w:val="none"/>
      <w:lvlText w:val=""/>
      <w:lvlJc w:val="left"/>
      <w:pPr>
        <w:tabs>
          <w:tab w:val="num" w:pos="360"/>
        </w:tabs>
      </w:pPr>
    </w:lvl>
    <w:lvl w:ilvl="3" w:tplc="FB48C50E">
      <w:numFmt w:val="none"/>
      <w:lvlText w:val=""/>
      <w:lvlJc w:val="left"/>
      <w:pPr>
        <w:tabs>
          <w:tab w:val="num" w:pos="360"/>
        </w:tabs>
      </w:pPr>
    </w:lvl>
    <w:lvl w:ilvl="4" w:tplc="5B540A52">
      <w:numFmt w:val="none"/>
      <w:lvlText w:val=""/>
      <w:lvlJc w:val="left"/>
      <w:pPr>
        <w:tabs>
          <w:tab w:val="num" w:pos="360"/>
        </w:tabs>
      </w:pPr>
    </w:lvl>
    <w:lvl w:ilvl="5" w:tplc="68C601BC">
      <w:numFmt w:val="none"/>
      <w:lvlText w:val=""/>
      <w:lvlJc w:val="left"/>
      <w:pPr>
        <w:tabs>
          <w:tab w:val="num" w:pos="360"/>
        </w:tabs>
      </w:pPr>
    </w:lvl>
    <w:lvl w:ilvl="6" w:tplc="071401BA">
      <w:numFmt w:val="none"/>
      <w:lvlText w:val=""/>
      <w:lvlJc w:val="left"/>
      <w:pPr>
        <w:tabs>
          <w:tab w:val="num" w:pos="360"/>
        </w:tabs>
      </w:pPr>
    </w:lvl>
    <w:lvl w:ilvl="7" w:tplc="7D106E2E">
      <w:numFmt w:val="none"/>
      <w:lvlText w:val=""/>
      <w:lvlJc w:val="left"/>
      <w:pPr>
        <w:tabs>
          <w:tab w:val="num" w:pos="360"/>
        </w:tabs>
      </w:pPr>
    </w:lvl>
    <w:lvl w:ilvl="8" w:tplc="3B4E71A0">
      <w:numFmt w:val="none"/>
      <w:lvlText w:val=""/>
      <w:lvlJc w:val="left"/>
      <w:pPr>
        <w:tabs>
          <w:tab w:val="num" w:pos="360"/>
        </w:tabs>
      </w:pPr>
    </w:lvl>
  </w:abstractNum>
  <w:abstractNum w:abstractNumId="18">
    <w:nsid w:val="67A15A74"/>
    <w:multiLevelType w:val="hybridMultilevel"/>
    <w:tmpl w:val="0E8C4F56"/>
    <w:lvl w:ilvl="0" w:tplc="041F0001">
      <w:start w:val="1"/>
      <w:numFmt w:val="bullet"/>
      <w:lvlText w:val=""/>
      <w:lvlJc w:val="left"/>
      <w:pPr>
        <w:ind w:left="720" w:hanging="360"/>
      </w:pPr>
      <w:rPr>
        <w:rFonts w:ascii="Symbol" w:hAnsi="Symbol" w:hint="default"/>
        <w:b/>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nsid w:val="71494B61"/>
    <w:multiLevelType w:val="hybridMultilevel"/>
    <w:tmpl w:val="D9D436B8"/>
    <w:lvl w:ilvl="0" w:tplc="A2365A34">
      <w:start w:val="1"/>
      <w:numFmt w:val="bullet"/>
      <w:lvlText w:val=""/>
      <w:lvlJc w:val="left"/>
      <w:pPr>
        <w:ind w:left="360" w:hanging="360"/>
      </w:pPr>
      <w:rPr>
        <w:rFonts w:ascii="Symbol" w:hAnsi="Symbol" w:hint="default"/>
        <w:color w:val="auto"/>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20">
    <w:nsid w:val="763F14B7"/>
    <w:multiLevelType w:val="hybridMultilevel"/>
    <w:tmpl w:val="72DA80C0"/>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nsid w:val="7A6C5DA4"/>
    <w:multiLevelType w:val="multilevel"/>
    <w:tmpl w:val="286AB9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17"/>
  </w:num>
  <w:num w:numId="3">
    <w:abstractNumId w:val="14"/>
  </w:num>
  <w:num w:numId="4">
    <w:abstractNumId w:val="19"/>
  </w:num>
  <w:num w:numId="5">
    <w:abstractNumId w:val="15"/>
  </w:num>
  <w:num w:numId="6">
    <w:abstractNumId w:val="11"/>
  </w:num>
  <w:num w:numId="7">
    <w:abstractNumId w:val="16"/>
  </w:num>
  <w:num w:numId="8">
    <w:abstractNumId w:val="8"/>
  </w:num>
  <w:num w:numId="9">
    <w:abstractNumId w:val="20"/>
  </w:num>
  <w:num w:numId="10">
    <w:abstractNumId w:val="4"/>
  </w:num>
  <w:num w:numId="11">
    <w:abstractNumId w:val="1"/>
  </w:num>
  <w:num w:numId="12">
    <w:abstractNumId w:val="13"/>
  </w:num>
  <w:num w:numId="13">
    <w:abstractNumId w:val="18"/>
  </w:num>
  <w:num w:numId="14">
    <w:abstractNumId w:val="5"/>
  </w:num>
  <w:num w:numId="15">
    <w:abstractNumId w:val="0"/>
  </w:num>
  <w:num w:numId="16">
    <w:abstractNumId w:val="3"/>
  </w:num>
  <w:num w:numId="17">
    <w:abstractNumId w:val="21"/>
  </w:num>
  <w:num w:numId="18">
    <w:abstractNumId w:val="10"/>
  </w:num>
  <w:num w:numId="19">
    <w:abstractNumId w:val="9"/>
  </w:num>
  <w:num w:numId="20">
    <w:abstractNumId w:val="12"/>
  </w:num>
  <w:num w:numId="21">
    <w:abstractNumId w:val="7"/>
  </w:num>
  <w:num w:numId="22">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7170"/>
  </w:hdrShapeDefaults>
  <w:footnotePr>
    <w:footnote w:id="-1"/>
    <w:footnote w:id="0"/>
  </w:footnotePr>
  <w:endnotePr>
    <w:endnote w:id="-1"/>
    <w:endnote w:id="0"/>
  </w:endnotePr>
  <w:compat>
    <w:compatSetting w:name="compatibilityMode" w:uri="http://schemas.microsoft.com/office/word" w:val="12"/>
  </w:compat>
  <w:rsids>
    <w:rsidRoot w:val="00A94B6C"/>
    <w:rsid w:val="0002190A"/>
    <w:rsid w:val="000352AD"/>
    <w:rsid w:val="00051D8E"/>
    <w:rsid w:val="00056311"/>
    <w:rsid w:val="00072592"/>
    <w:rsid w:val="00080242"/>
    <w:rsid w:val="00085473"/>
    <w:rsid w:val="000A53A5"/>
    <w:rsid w:val="000A60EA"/>
    <w:rsid w:val="000B3F22"/>
    <w:rsid w:val="000C2CD9"/>
    <w:rsid w:val="000D0768"/>
    <w:rsid w:val="000D0925"/>
    <w:rsid w:val="000D2CD9"/>
    <w:rsid w:val="000E740A"/>
    <w:rsid w:val="00117BE2"/>
    <w:rsid w:val="00127320"/>
    <w:rsid w:val="001277AB"/>
    <w:rsid w:val="00130AB1"/>
    <w:rsid w:val="0014785A"/>
    <w:rsid w:val="001742C9"/>
    <w:rsid w:val="001A0352"/>
    <w:rsid w:val="001C3128"/>
    <w:rsid w:val="001C31E4"/>
    <w:rsid w:val="001E60AB"/>
    <w:rsid w:val="001E7F2A"/>
    <w:rsid w:val="00203506"/>
    <w:rsid w:val="00214CF5"/>
    <w:rsid w:val="00223B72"/>
    <w:rsid w:val="00245FA8"/>
    <w:rsid w:val="002618FD"/>
    <w:rsid w:val="0026752B"/>
    <w:rsid w:val="002739B0"/>
    <w:rsid w:val="0029710F"/>
    <w:rsid w:val="002E4782"/>
    <w:rsid w:val="002F3189"/>
    <w:rsid w:val="002F3F4C"/>
    <w:rsid w:val="00316AB6"/>
    <w:rsid w:val="00347122"/>
    <w:rsid w:val="00362460"/>
    <w:rsid w:val="003722A4"/>
    <w:rsid w:val="00375BDE"/>
    <w:rsid w:val="0038463B"/>
    <w:rsid w:val="003867C0"/>
    <w:rsid w:val="00397A8F"/>
    <w:rsid w:val="003A3609"/>
    <w:rsid w:val="003B3F80"/>
    <w:rsid w:val="003D7BD3"/>
    <w:rsid w:val="003E1BE0"/>
    <w:rsid w:val="003F5A4F"/>
    <w:rsid w:val="003F7EB6"/>
    <w:rsid w:val="004213D1"/>
    <w:rsid w:val="004320EB"/>
    <w:rsid w:val="00451ABB"/>
    <w:rsid w:val="004634DF"/>
    <w:rsid w:val="00481298"/>
    <w:rsid w:val="00483686"/>
    <w:rsid w:val="004837B4"/>
    <w:rsid w:val="004905E0"/>
    <w:rsid w:val="00496418"/>
    <w:rsid w:val="004A1042"/>
    <w:rsid w:val="004C529A"/>
    <w:rsid w:val="004D388A"/>
    <w:rsid w:val="004D4954"/>
    <w:rsid w:val="004D708B"/>
    <w:rsid w:val="004E7D32"/>
    <w:rsid w:val="0051359A"/>
    <w:rsid w:val="005219F3"/>
    <w:rsid w:val="005302C8"/>
    <w:rsid w:val="00547196"/>
    <w:rsid w:val="00550B99"/>
    <w:rsid w:val="00554351"/>
    <w:rsid w:val="0056063B"/>
    <w:rsid w:val="00562B62"/>
    <w:rsid w:val="005677DC"/>
    <w:rsid w:val="00567EF8"/>
    <w:rsid w:val="00586B0A"/>
    <w:rsid w:val="00594446"/>
    <w:rsid w:val="005C1E47"/>
    <w:rsid w:val="005F20B4"/>
    <w:rsid w:val="00601C0F"/>
    <w:rsid w:val="00606D6C"/>
    <w:rsid w:val="0062292C"/>
    <w:rsid w:val="00632F0B"/>
    <w:rsid w:val="0065014A"/>
    <w:rsid w:val="00661B33"/>
    <w:rsid w:val="00664476"/>
    <w:rsid w:val="006645C2"/>
    <w:rsid w:val="006667EA"/>
    <w:rsid w:val="00681355"/>
    <w:rsid w:val="006A54D7"/>
    <w:rsid w:val="006D3E0C"/>
    <w:rsid w:val="00700AF3"/>
    <w:rsid w:val="00701E10"/>
    <w:rsid w:val="007022AF"/>
    <w:rsid w:val="0072153D"/>
    <w:rsid w:val="007420C5"/>
    <w:rsid w:val="007616F5"/>
    <w:rsid w:val="00770C50"/>
    <w:rsid w:val="0077247D"/>
    <w:rsid w:val="00781F4A"/>
    <w:rsid w:val="00792EB9"/>
    <w:rsid w:val="00793197"/>
    <w:rsid w:val="00795946"/>
    <w:rsid w:val="00795D99"/>
    <w:rsid w:val="007B7594"/>
    <w:rsid w:val="007C0085"/>
    <w:rsid w:val="007F032A"/>
    <w:rsid w:val="007F0F16"/>
    <w:rsid w:val="007F499F"/>
    <w:rsid w:val="0080718E"/>
    <w:rsid w:val="008202CD"/>
    <w:rsid w:val="00821903"/>
    <w:rsid w:val="0083075D"/>
    <w:rsid w:val="00831987"/>
    <w:rsid w:val="00846A23"/>
    <w:rsid w:val="00851C39"/>
    <w:rsid w:val="00856B8A"/>
    <w:rsid w:val="008A2F3D"/>
    <w:rsid w:val="008B03B6"/>
    <w:rsid w:val="008C583A"/>
    <w:rsid w:val="008E634B"/>
    <w:rsid w:val="008F5861"/>
    <w:rsid w:val="008F635B"/>
    <w:rsid w:val="008F7829"/>
    <w:rsid w:val="00905BF7"/>
    <w:rsid w:val="00907EE3"/>
    <w:rsid w:val="00967C3F"/>
    <w:rsid w:val="0098284E"/>
    <w:rsid w:val="009A2893"/>
    <w:rsid w:val="009A496C"/>
    <w:rsid w:val="009A685E"/>
    <w:rsid w:val="009C5AA4"/>
    <w:rsid w:val="009C70BF"/>
    <w:rsid w:val="009D4593"/>
    <w:rsid w:val="009E3D36"/>
    <w:rsid w:val="009F1DF8"/>
    <w:rsid w:val="009F7947"/>
    <w:rsid w:val="00A041E9"/>
    <w:rsid w:val="00A076BA"/>
    <w:rsid w:val="00A15F92"/>
    <w:rsid w:val="00A22A48"/>
    <w:rsid w:val="00A25A5E"/>
    <w:rsid w:val="00A31BD9"/>
    <w:rsid w:val="00A56360"/>
    <w:rsid w:val="00A62FD5"/>
    <w:rsid w:val="00A63E94"/>
    <w:rsid w:val="00A643AF"/>
    <w:rsid w:val="00A82656"/>
    <w:rsid w:val="00A94B6C"/>
    <w:rsid w:val="00A96BE6"/>
    <w:rsid w:val="00AA6168"/>
    <w:rsid w:val="00AD3514"/>
    <w:rsid w:val="00AD4BCE"/>
    <w:rsid w:val="00AE0D80"/>
    <w:rsid w:val="00AE1CB8"/>
    <w:rsid w:val="00AE65DB"/>
    <w:rsid w:val="00AF1E29"/>
    <w:rsid w:val="00AF35BF"/>
    <w:rsid w:val="00B03CCC"/>
    <w:rsid w:val="00B17B47"/>
    <w:rsid w:val="00B2060A"/>
    <w:rsid w:val="00B370E4"/>
    <w:rsid w:val="00B60EAE"/>
    <w:rsid w:val="00B672BA"/>
    <w:rsid w:val="00B91392"/>
    <w:rsid w:val="00BA7632"/>
    <w:rsid w:val="00BB269F"/>
    <w:rsid w:val="00BD1D46"/>
    <w:rsid w:val="00C15B7A"/>
    <w:rsid w:val="00C3727B"/>
    <w:rsid w:val="00C51EB5"/>
    <w:rsid w:val="00C6248B"/>
    <w:rsid w:val="00C649CC"/>
    <w:rsid w:val="00C65D83"/>
    <w:rsid w:val="00C952CD"/>
    <w:rsid w:val="00CA4114"/>
    <w:rsid w:val="00CA6A8F"/>
    <w:rsid w:val="00CB59D7"/>
    <w:rsid w:val="00CB5B98"/>
    <w:rsid w:val="00CC05AD"/>
    <w:rsid w:val="00CD5E74"/>
    <w:rsid w:val="00D142A5"/>
    <w:rsid w:val="00D14D02"/>
    <w:rsid w:val="00D34E34"/>
    <w:rsid w:val="00DA5F95"/>
    <w:rsid w:val="00DB0589"/>
    <w:rsid w:val="00DB083A"/>
    <w:rsid w:val="00DC2ED2"/>
    <w:rsid w:val="00DC778C"/>
    <w:rsid w:val="00DE40E6"/>
    <w:rsid w:val="00DE7127"/>
    <w:rsid w:val="00DF0693"/>
    <w:rsid w:val="00DF55B3"/>
    <w:rsid w:val="00DF5EB4"/>
    <w:rsid w:val="00DF72C0"/>
    <w:rsid w:val="00DF7595"/>
    <w:rsid w:val="00E01923"/>
    <w:rsid w:val="00E06EA1"/>
    <w:rsid w:val="00E11738"/>
    <w:rsid w:val="00E16143"/>
    <w:rsid w:val="00E204F7"/>
    <w:rsid w:val="00E324DF"/>
    <w:rsid w:val="00E67709"/>
    <w:rsid w:val="00E95676"/>
    <w:rsid w:val="00E978E7"/>
    <w:rsid w:val="00EA12FD"/>
    <w:rsid w:val="00EA4091"/>
    <w:rsid w:val="00EB6794"/>
    <w:rsid w:val="00EF066D"/>
    <w:rsid w:val="00EF3407"/>
    <w:rsid w:val="00F02CF7"/>
    <w:rsid w:val="00F069FD"/>
    <w:rsid w:val="00F13F70"/>
    <w:rsid w:val="00F172E0"/>
    <w:rsid w:val="00F20BBE"/>
    <w:rsid w:val="00F34A53"/>
    <w:rsid w:val="00F42FD8"/>
    <w:rsid w:val="00F45888"/>
    <w:rsid w:val="00F47D1D"/>
    <w:rsid w:val="00F62424"/>
    <w:rsid w:val="00F6350C"/>
    <w:rsid w:val="00F63B6B"/>
    <w:rsid w:val="00F736EB"/>
    <w:rsid w:val="00FA4E2D"/>
    <w:rsid w:val="00FB0160"/>
    <w:rsid w:val="00FB1E6D"/>
    <w:rsid w:val="00FD0F13"/>
    <w:rsid w:val="00FD2AA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420C5"/>
  </w:style>
  <w:style w:type="paragraph" w:styleId="Balk1">
    <w:name w:val="heading 1"/>
    <w:basedOn w:val="Normal"/>
    <w:next w:val="Normal"/>
    <w:qFormat/>
    <w:rsid w:val="007420C5"/>
    <w:pPr>
      <w:keepNext/>
      <w:jc w:val="center"/>
      <w:outlineLvl w:val="0"/>
    </w:pPr>
    <w:rPr>
      <w:b/>
      <w:smallCaps/>
      <w:sz w:val="24"/>
    </w:rPr>
  </w:style>
  <w:style w:type="paragraph" w:styleId="Balk2">
    <w:name w:val="heading 2"/>
    <w:basedOn w:val="Normal"/>
    <w:next w:val="Normal"/>
    <w:link w:val="Balk2Char"/>
    <w:qFormat/>
    <w:rsid w:val="007420C5"/>
    <w:pPr>
      <w:keepNext/>
      <w:jc w:val="center"/>
      <w:outlineLvl w:val="1"/>
    </w:pPr>
    <w:rPr>
      <w:b/>
      <w:sz w:val="36"/>
    </w:rPr>
  </w:style>
  <w:style w:type="paragraph" w:styleId="Balk3">
    <w:name w:val="heading 3"/>
    <w:basedOn w:val="Normal"/>
    <w:next w:val="Normal"/>
    <w:qFormat/>
    <w:rsid w:val="007420C5"/>
    <w:pPr>
      <w:keepNext/>
      <w:jc w:val="center"/>
      <w:outlineLvl w:val="2"/>
    </w:pPr>
    <w:rPr>
      <w:b/>
      <w:sz w:val="28"/>
    </w:rPr>
  </w:style>
  <w:style w:type="paragraph" w:styleId="Balk4">
    <w:name w:val="heading 4"/>
    <w:basedOn w:val="Normal"/>
    <w:next w:val="Normal"/>
    <w:qFormat/>
    <w:rsid w:val="007420C5"/>
    <w:pPr>
      <w:keepNext/>
      <w:jc w:val="both"/>
      <w:outlineLvl w:val="3"/>
    </w:pPr>
    <w:rPr>
      <w:b/>
      <w:sz w:val="18"/>
    </w:rPr>
  </w:style>
  <w:style w:type="paragraph" w:styleId="Balk5">
    <w:name w:val="heading 5"/>
    <w:basedOn w:val="Normal"/>
    <w:next w:val="Normal"/>
    <w:qFormat/>
    <w:rsid w:val="007420C5"/>
    <w:pPr>
      <w:keepNext/>
      <w:jc w:val="both"/>
      <w:outlineLvl w:val="4"/>
    </w:pPr>
    <w:rPr>
      <w:b/>
      <w:color w:val="0000FF"/>
      <w:sz w:val="18"/>
    </w:rPr>
  </w:style>
  <w:style w:type="paragraph" w:styleId="Balk6">
    <w:name w:val="heading 6"/>
    <w:basedOn w:val="Normal"/>
    <w:next w:val="Normal"/>
    <w:qFormat/>
    <w:rsid w:val="007420C5"/>
    <w:pPr>
      <w:keepNext/>
      <w:jc w:val="both"/>
      <w:outlineLvl w:val="5"/>
    </w:pPr>
    <w:rPr>
      <w:b/>
      <w:sz w:val="18"/>
      <w:u w:val="single"/>
    </w:rPr>
  </w:style>
  <w:style w:type="paragraph" w:styleId="Balk7">
    <w:name w:val="heading 7"/>
    <w:basedOn w:val="Normal"/>
    <w:next w:val="Normal"/>
    <w:qFormat/>
    <w:rsid w:val="007420C5"/>
    <w:pPr>
      <w:keepNext/>
      <w:jc w:val="both"/>
      <w:outlineLvl w:val="6"/>
    </w:pPr>
    <w:rPr>
      <w:i/>
      <w:sz w:val="16"/>
    </w:rPr>
  </w:style>
  <w:style w:type="paragraph" w:styleId="Balk8">
    <w:name w:val="heading 8"/>
    <w:basedOn w:val="Normal"/>
    <w:next w:val="Normal"/>
    <w:qFormat/>
    <w:rsid w:val="007420C5"/>
    <w:pPr>
      <w:keepNext/>
      <w:jc w:val="both"/>
      <w:outlineLvl w:val="7"/>
    </w:pPr>
    <w:rPr>
      <w:b/>
      <w:i/>
      <w:sz w:val="18"/>
    </w:rPr>
  </w:style>
  <w:style w:type="paragraph" w:styleId="Balk9">
    <w:name w:val="heading 9"/>
    <w:basedOn w:val="Normal"/>
    <w:next w:val="Normal"/>
    <w:qFormat/>
    <w:rsid w:val="007420C5"/>
    <w:pPr>
      <w:keepNext/>
      <w:jc w:val="both"/>
      <w:outlineLvl w:val="8"/>
    </w:pPr>
    <w:rPr>
      <w:b/>
      <w:color w:val="FFFFF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rsid w:val="007420C5"/>
    <w:pPr>
      <w:tabs>
        <w:tab w:val="center" w:pos="4536"/>
        <w:tab w:val="right" w:pos="9072"/>
      </w:tabs>
    </w:pPr>
  </w:style>
  <w:style w:type="paragraph" w:styleId="Altbilgi">
    <w:name w:val="footer"/>
    <w:basedOn w:val="Normal"/>
    <w:link w:val="AltbilgiChar"/>
    <w:rsid w:val="007420C5"/>
    <w:pPr>
      <w:tabs>
        <w:tab w:val="center" w:pos="4536"/>
        <w:tab w:val="right" w:pos="9072"/>
      </w:tabs>
    </w:pPr>
  </w:style>
  <w:style w:type="character" w:styleId="SayfaNumaras">
    <w:name w:val="page number"/>
    <w:basedOn w:val="VarsaylanParagrafYazTipi"/>
    <w:rsid w:val="007420C5"/>
  </w:style>
  <w:style w:type="paragraph" w:styleId="BalonMetni">
    <w:name w:val="Balloon Text"/>
    <w:basedOn w:val="Normal"/>
    <w:semiHidden/>
    <w:rsid w:val="00223B72"/>
    <w:rPr>
      <w:rFonts w:ascii="Tahoma" w:hAnsi="Tahoma" w:cs="Tahoma"/>
      <w:sz w:val="16"/>
      <w:szCs w:val="16"/>
    </w:rPr>
  </w:style>
  <w:style w:type="table" w:styleId="TabloKlavuzu">
    <w:name w:val="Table Grid"/>
    <w:basedOn w:val="NormalTablo"/>
    <w:rsid w:val="00051D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GvdeMetni3">
    <w:name w:val="Body Text 3"/>
    <w:basedOn w:val="Normal"/>
    <w:rsid w:val="00EF3407"/>
    <w:pPr>
      <w:jc w:val="both"/>
    </w:pPr>
    <w:rPr>
      <w:rFonts w:ascii="Arial" w:hAnsi="Arial" w:cs="Arial"/>
    </w:rPr>
  </w:style>
  <w:style w:type="character" w:styleId="Kpr">
    <w:name w:val="Hyperlink"/>
    <w:rsid w:val="00EF3407"/>
    <w:rPr>
      <w:color w:val="0000FF"/>
      <w:u w:val="single"/>
    </w:rPr>
  </w:style>
  <w:style w:type="paragraph" w:styleId="BelgeBalantlar">
    <w:name w:val="Document Map"/>
    <w:basedOn w:val="Normal"/>
    <w:semiHidden/>
    <w:rsid w:val="00A22A48"/>
    <w:pPr>
      <w:shd w:val="clear" w:color="auto" w:fill="000080"/>
    </w:pPr>
    <w:rPr>
      <w:rFonts w:ascii="Tahoma" w:hAnsi="Tahoma" w:cs="Tahoma"/>
    </w:rPr>
  </w:style>
  <w:style w:type="character" w:customStyle="1" w:styleId="Balk2Char">
    <w:name w:val="Başlık 2 Char"/>
    <w:link w:val="Balk2"/>
    <w:rsid w:val="00A22A48"/>
    <w:rPr>
      <w:b/>
      <w:sz w:val="36"/>
      <w:lang w:val="tr-TR" w:eastAsia="tr-TR" w:bidi="ar-SA"/>
    </w:rPr>
  </w:style>
  <w:style w:type="paragraph" w:styleId="ListeParagraf">
    <w:name w:val="List Paragraph"/>
    <w:basedOn w:val="Normal"/>
    <w:uiPriority w:val="34"/>
    <w:qFormat/>
    <w:rsid w:val="006645C2"/>
    <w:pPr>
      <w:ind w:left="708"/>
    </w:pPr>
  </w:style>
  <w:style w:type="paragraph" w:styleId="GvdeMetni">
    <w:name w:val="Body Text"/>
    <w:basedOn w:val="Normal"/>
    <w:link w:val="GvdeMetniChar"/>
    <w:rsid w:val="0098284E"/>
    <w:pPr>
      <w:spacing w:after="120"/>
    </w:pPr>
  </w:style>
  <w:style w:type="character" w:customStyle="1" w:styleId="GvdeMetniChar">
    <w:name w:val="Gövde Metni Char"/>
    <w:basedOn w:val="VarsaylanParagrafYazTipi"/>
    <w:link w:val="GvdeMetni"/>
    <w:rsid w:val="0098284E"/>
  </w:style>
  <w:style w:type="paragraph" w:styleId="GvdeMetniGirintisi2">
    <w:name w:val="Body Text Indent 2"/>
    <w:basedOn w:val="Normal"/>
    <w:link w:val="GvdeMetniGirintisi2Char"/>
    <w:rsid w:val="0098284E"/>
    <w:pPr>
      <w:spacing w:after="120" w:line="480" w:lineRule="auto"/>
      <w:ind w:left="283"/>
    </w:pPr>
  </w:style>
  <w:style w:type="character" w:customStyle="1" w:styleId="GvdeMetniGirintisi2Char">
    <w:name w:val="Gövde Metni Girintisi 2 Char"/>
    <w:basedOn w:val="VarsaylanParagrafYazTipi"/>
    <w:link w:val="GvdeMetniGirintisi2"/>
    <w:rsid w:val="0098284E"/>
  </w:style>
  <w:style w:type="paragraph" w:styleId="GvdeMetni2">
    <w:name w:val="Body Text 2"/>
    <w:basedOn w:val="Normal"/>
    <w:link w:val="GvdeMetni2Char"/>
    <w:rsid w:val="0098284E"/>
    <w:pPr>
      <w:spacing w:after="120" w:line="480" w:lineRule="auto"/>
    </w:pPr>
  </w:style>
  <w:style w:type="character" w:customStyle="1" w:styleId="GvdeMetni2Char">
    <w:name w:val="Gövde Metni 2 Char"/>
    <w:basedOn w:val="VarsaylanParagrafYazTipi"/>
    <w:link w:val="GvdeMetni2"/>
    <w:rsid w:val="0098284E"/>
  </w:style>
  <w:style w:type="character" w:customStyle="1" w:styleId="AltbilgiChar">
    <w:name w:val="Altbilgi Char"/>
    <w:basedOn w:val="VarsaylanParagrafYazTipi"/>
    <w:link w:val="Altbilgi"/>
    <w:rsid w:val="00347122"/>
  </w:style>
  <w:style w:type="paragraph" w:styleId="NormalWeb">
    <w:name w:val="Normal (Web)"/>
    <w:basedOn w:val="Normal"/>
    <w:uiPriority w:val="99"/>
    <w:unhideWhenUsed/>
    <w:rsid w:val="00770C50"/>
    <w:pPr>
      <w:spacing w:before="100" w:beforeAutospacing="1" w:after="100" w:afterAutospacing="1"/>
    </w:pPr>
    <w:rPr>
      <w:sz w:val="24"/>
      <w:szCs w:val="24"/>
    </w:rPr>
  </w:style>
  <w:style w:type="character" w:styleId="Gl">
    <w:name w:val="Strong"/>
    <w:uiPriority w:val="22"/>
    <w:qFormat/>
    <w:rsid w:val="00770C50"/>
    <w:rPr>
      <w:b/>
      <w:bCs/>
    </w:rPr>
  </w:style>
  <w:style w:type="character" w:customStyle="1" w:styleId="apple-converted-space">
    <w:name w:val="apple-converted-space"/>
    <w:basedOn w:val="VarsaylanParagrafYazTipi"/>
    <w:rsid w:val="00770C50"/>
  </w:style>
  <w:style w:type="paragraph" w:styleId="HTMLncedenBiimlendirilmi">
    <w:name w:val="HTML Preformatted"/>
    <w:basedOn w:val="Normal"/>
    <w:link w:val="HTMLncedenBiimlendirilmiChar"/>
    <w:uiPriority w:val="99"/>
    <w:unhideWhenUsed/>
    <w:rsid w:val="00AD35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ncedenBiimlendirilmiChar">
    <w:name w:val="HTML Önceden Biçimlendirilmiş Char"/>
    <w:basedOn w:val="VarsaylanParagrafYazTipi"/>
    <w:link w:val="HTMLncedenBiimlendirilmi"/>
    <w:uiPriority w:val="99"/>
    <w:rsid w:val="00AD3514"/>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111228">
      <w:bodyDiv w:val="1"/>
      <w:marLeft w:val="0"/>
      <w:marRight w:val="0"/>
      <w:marTop w:val="0"/>
      <w:marBottom w:val="0"/>
      <w:divBdr>
        <w:top w:val="none" w:sz="0" w:space="0" w:color="auto"/>
        <w:left w:val="none" w:sz="0" w:space="0" w:color="auto"/>
        <w:bottom w:val="none" w:sz="0" w:space="0" w:color="auto"/>
        <w:right w:val="none" w:sz="0" w:space="0" w:color="auto"/>
      </w:divBdr>
      <w:divsChild>
        <w:div w:id="648747167">
          <w:marLeft w:val="0"/>
          <w:marRight w:val="0"/>
          <w:marTop w:val="0"/>
          <w:marBottom w:val="0"/>
          <w:divBdr>
            <w:top w:val="none" w:sz="0" w:space="0" w:color="auto"/>
            <w:left w:val="none" w:sz="0" w:space="0" w:color="auto"/>
            <w:bottom w:val="none" w:sz="0" w:space="0" w:color="auto"/>
            <w:right w:val="none" w:sz="0" w:space="0" w:color="auto"/>
          </w:divBdr>
          <w:divsChild>
            <w:div w:id="1864828399">
              <w:marLeft w:val="0"/>
              <w:marRight w:val="0"/>
              <w:marTop w:val="0"/>
              <w:marBottom w:val="0"/>
              <w:divBdr>
                <w:top w:val="none" w:sz="0" w:space="0" w:color="auto"/>
                <w:left w:val="none" w:sz="0" w:space="0" w:color="auto"/>
                <w:bottom w:val="none" w:sz="0" w:space="0" w:color="auto"/>
                <w:right w:val="none" w:sz="0" w:space="0" w:color="auto"/>
              </w:divBdr>
              <w:divsChild>
                <w:div w:id="388069644">
                  <w:marLeft w:val="0"/>
                  <w:marRight w:val="0"/>
                  <w:marTop w:val="0"/>
                  <w:marBottom w:val="0"/>
                  <w:divBdr>
                    <w:top w:val="none" w:sz="0" w:space="0" w:color="auto"/>
                    <w:left w:val="none" w:sz="0" w:space="0" w:color="auto"/>
                    <w:bottom w:val="none" w:sz="0" w:space="0" w:color="auto"/>
                    <w:right w:val="none" w:sz="0" w:space="0" w:color="auto"/>
                  </w:divBdr>
                  <w:divsChild>
                    <w:div w:id="1812943855">
                      <w:marLeft w:val="-300"/>
                      <w:marRight w:val="0"/>
                      <w:marTop w:val="0"/>
                      <w:marBottom w:val="0"/>
                      <w:divBdr>
                        <w:top w:val="none" w:sz="0" w:space="0" w:color="auto"/>
                        <w:left w:val="none" w:sz="0" w:space="0" w:color="auto"/>
                        <w:bottom w:val="none" w:sz="0" w:space="0" w:color="auto"/>
                        <w:right w:val="none" w:sz="0" w:space="0" w:color="auto"/>
                      </w:divBdr>
                      <w:divsChild>
                        <w:div w:id="1222181894">
                          <w:marLeft w:val="0"/>
                          <w:marRight w:val="0"/>
                          <w:marTop w:val="0"/>
                          <w:marBottom w:val="0"/>
                          <w:divBdr>
                            <w:top w:val="none" w:sz="0" w:space="0" w:color="auto"/>
                            <w:left w:val="none" w:sz="0" w:space="0" w:color="auto"/>
                            <w:bottom w:val="none" w:sz="0" w:space="0" w:color="auto"/>
                            <w:right w:val="none" w:sz="0" w:space="0" w:color="auto"/>
                          </w:divBdr>
                          <w:divsChild>
                            <w:div w:id="943539223">
                              <w:marLeft w:val="0"/>
                              <w:marRight w:val="0"/>
                              <w:marTop w:val="0"/>
                              <w:marBottom w:val="0"/>
                              <w:divBdr>
                                <w:top w:val="none" w:sz="0" w:space="0" w:color="auto"/>
                                <w:left w:val="single" w:sz="6" w:space="8" w:color="CCCCCC"/>
                                <w:bottom w:val="single" w:sz="36" w:space="8" w:color="CCCCCC"/>
                                <w:right w:val="single" w:sz="6" w:space="8" w:color="CCCCCC"/>
                              </w:divBdr>
                            </w:div>
                          </w:divsChild>
                        </w:div>
                      </w:divsChild>
                    </w:div>
                  </w:divsChild>
                </w:div>
              </w:divsChild>
            </w:div>
          </w:divsChild>
        </w:div>
      </w:divsChild>
    </w:div>
    <w:div w:id="519662950">
      <w:bodyDiv w:val="1"/>
      <w:marLeft w:val="0"/>
      <w:marRight w:val="0"/>
      <w:marTop w:val="0"/>
      <w:marBottom w:val="0"/>
      <w:divBdr>
        <w:top w:val="none" w:sz="0" w:space="0" w:color="auto"/>
        <w:left w:val="none" w:sz="0" w:space="0" w:color="auto"/>
        <w:bottom w:val="none" w:sz="0" w:space="0" w:color="auto"/>
        <w:right w:val="none" w:sz="0" w:space="0" w:color="auto"/>
      </w:divBdr>
      <w:divsChild>
        <w:div w:id="246304744">
          <w:marLeft w:val="0"/>
          <w:marRight w:val="0"/>
          <w:marTop w:val="0"/>
          <w:marBottom w:val="0"/>
          <w:divBdr>
            <w:top w:val="none" w:sz="0" w:space="0" w:color="auto"/>
            <w:left w:val="none" w:sz="0" w:space="0" w:color="auto"/>
            <w:bottom w:val="none" w:sz="0" w:space="0" w:color="auto"/>
            <w:right w:val="none" w:sz="0" w:space="0" w:color="auto"/>
          </w:divBdr>
          <w:divsChild>
            <w:div w:id="1561597010">
              <w:marLeft w:val="0"/>
              <w:marRight w:val="0"/>
              <w:marTop w:val="0"/>
              <w:marBottom w:val="0"/>
              <w:divBdr>
                <w:top w:val="none" w:sz="0" w:space="0" w:color="auto"/>
                <w:left w:val="none" w:sz="0" w:space="0" w:color="auto"/>
                <w:bottom w:val="none" w:sz="0" w:space="0" w:color="auto"/>
                <w:right w:val="none" w:sz="0" w:space="0" w:color="auto"/>
              </w:divBdr>
              <w:divsChild>
                <w:div w:id="2025278425">
                  <w:marLeft w:val="0"/>
                  <w:marRight w:val="0"/>
                  <w:marTop w:val="0"/>
                  <w:marBottom w:val="0"/>
                  <w:divBdr>
                    <w:top w:val="none" w:sz="0" w:space="0" w:color="auto"/>
                    <w:left w:val="none" w:sz="0" w:space="0" w:color="auto"/>
                    <w:bottom w:val="none" w:sz="0" w:space="0" w:color="auto"/>
                    <w:right w:val="none" w:sz="0" w:space="0" w:color="auto"/>
                  </w:divBdr>
                  <w:divsChild>
                    <w:div w:id="362946465">
                      <w:marLeft w:val="-300"/>
                      <w:marRight w:val="0"/>
                      <w:marTop w:val="0"/>
                      <w:marBottom w:val="0"/>
                      <w:divBdr>
                        <w:top w:val="none" w:sz="0" w:space="0" w:color="auto"/>
                        <w:left w:val="none" w:sz="0" w:space="0" w:color="auto"/>
                        <w:bottom w:val="none" w:sz="0" w:space="0" w:color="auto"/>
                        <w:right w:val="none" w:sz="0" w:space="0" w:color="auto"/>
                      </w:divBdr>
                      <w:divsChild>
                        <w:div w:id="639846018">
                          <w:marLeft w:val="0"/>
                          <w:marRight w:val="0"/>
                          <w:marTop w:val="0"/>
                          <w:marBottom w:val="0"/>
                          <w:divBdr>
                            <w:top w:val="none" w:sz="0" w:space="0" w:color="auto"/>
                            <w:left w:val="none" w:sz="0" w:space="0" w:color="auto"/>
                            <w:bottom w:val="none" w:sz="0" w:space="0" w:color="auto"/>
                            <w:right w:val="none" w:sz="0" w:space="0" w:color="auto"/>
                          </w:divBdr>
                          <w:divsChild>
                            <w:div w:id="1785228313">
                              <w:marLeft w:val="0"/>
                              <w:marRight w:val="0"/>
                              <w:marTop w:val="0"/>
                              <w:marBottom w:val="0"/>
                              <w:divBdr>
                                <w:top w:val="none" w:sz="0" w:space="0" w:color="auto"/>
                                <w:left w:val="single" w:sz="6" w:space="8" w:color="CCCCCC"/>
                                <w:bottom w:val="single" w:sz="36" w:space="8" w:color="CCCCCC"/>
                                <w:right w:val="single" w:sz="6" w:space="8" w:color="CCCCCC"/>
                              </w:divBdr>
                            </w:div>
                          </w:divsChild>
                        </w:div>
                      </w:divsChild>
                    </w:div>
                  </w:divsChild>
                </w:div>
              </w:divsChild>
            </w:div>
          </w:divsChild>
        </w:div>
      </w:divsChild>
    </w:div>
    <w:div w:id="623389751">
      <w:bodyDiv w:val="1"/>
      <w:marLeft w:val="0"/>
      <w:marRight w:val="0"/>
      <w:marTop w:val="0"/>
      <w:marBottom w:val="0"/>
      <w:divBdr>
        <w:top w:val="none" w:sz="0" w:space="0" w:color="auto"/>
        <w:left w:val="none" w:sz="0" w:space="0" w:color="auto"/>
        <w:bottom w:val="none" w:sz="0" w:space="0" w:color="auto"/>
        <w:right w:val="none" w:sz="0" w:space="0" w:color="auto"/>
      </w:divBdr>
    </w:div>
    <w:div w:id="767894340">
      <w:bodyDiv w:val="1"/>
      <w:marLeft w:val="0"/>
      <w:marRight w:val="0"/>
      <w:marTop w:val="0"/>
      <w:marBottom w:val="0"/>
      <w:divBdr>
        <w:top w:val="none" w:sz="0" w:space="0" w:color="auto"/>
        <w:left w:val="none" w:sz="0" w:space="0" w:color="auto"/>
        <w:bottom w:val="none" w:sz="0" w:space="0" w:color="auto"/>
        <w:right w:val="none" w:sz="0" w:space="0" w:color="auto"/>
      </w:divBdr>
    </w:div>
    <w:div w:id="813066691">
      <w:bodyDiv w:val="1"/>
      <w:marLeft w:val="0"/>
      <w:marRight w:val="0"/>
      <w:marTop w:val="0"/>
      <w:marBottom w:val="0"/>
      <w:divBdr>
        <w:top w:val="none" w:sz="0" w:space="0" w:color="auto"/>
        <w:left w:val="none" w:sz="0" w:space="0" w:color="auto"/>
        <w:bottom w:val="none" w:sz="0" w:space="0" w:color="auto"/>
        <w:right w:val="none" w:sz="0" w:space="0" w:color="auto"/>
      </w:divBdr>
      <w:divsChild>
        <w:div w:id="42873277">
          <w:marLeft w:val="0"/>
          <w:marRight w:val="0"/>
          <w:marTop w:val="0"/>
          <w:marBottom w:val="0"/>
          <w:divBdr>
            <w:top w:val="none" w:sz="0" w:space="0" w:color="auto"/>
            <w:left w:val="none" w:sz="0" w:space="0" w:color="auto"/>
            <w:bottom w:val="none" w:sz="0" w:space="0" w:color="auto"/>
            <w:right w:val="none" w:sz="0" w:space="0" w:color="auto"/>
          </w:divBdr>
          <w:divsChild>
            <w:div w:id="1786924227">
              <w:marLeft w:val="0"/>
              <w:marRight w:val="0"/>
              <w:marTop w:val="0"/>
              <w:marBottom w:val="0"/>
              <w:divBdr>
                <w:top w:val="none" w:sz="0" w:space="0" w:color="auto"/>
                <w:left w:val="none" w:sz="0" w:space="0" w:color="auto"/>
                <w:bottom w:val="none" w:sz="0" w:space="0" w:color="auto"/>
                <w:right w:val="none" w:sz="0" w:space="0" w:color="auto"/>
              </w:divBdr>
              <w:divsChild>
                <w:div w:id="1168014774">
                  <w:marLeft w:val="0"/>
                  <w:marRight w:val="0"/>
                  <w:marTop w:val="0"/>
                  <w:marBottom w:val="0"/>
                  <w:divBdr>
                    <w:top w:val="none" w:sz="0" w:space="0" w:color="auto"/>
                    <w:left w:val="none" w:sz="0" w:space="0" w:color="auto"/>
                    <w:bottom w:val="none" w:sz="0" w:space="0" w:color="auto"/>
                    <w:right w:val="none" w:sz="0" w:space="0" w:color="auto"/>
                  </w:divBdr>
                  <w:divsChild>
                    <w:div w:id="2129201488">
                      <w:marLeft w:val="-300"/>
                      <w:marRight w:val="0"/>
                      <w:marTop w:val="0"/>
                      <w:marBottom w:val="0"/>
                      <w:divBdr>
                        <w:top w:val="none" w:sz="0" w:space="0" w:color="auto"/>
                        <w:left w:val="none" w:sz="0" w:space="0" w:color="auto"/>
                        <w:bottom w:val="none" w:sz="0" w:space="0" w:color="auto"/>
                        <w:right w:val="none" w:sz="0" w:space="0" w:color="auto"/>
                      </w:divBdr>
                      <w:divsChild>
                        <w:div w:id="1807312656">
                          <w:marLeft w:val="0"/>
                          <w:marRight w:val="0"/>
                          <w:marTop w:val="0"/>
                          <w:marBottom w:val="0"/>
                          <w:divBdr>
                            <w:top w:val="none" w:sz="0" w:space="0" w:color="auto"/>
                            <w:left w:val="none" w:sz="0" w:space="0" w:color="auto"/>
                            <w:bottom w:val="none" w:sz="0" w:space="0" w:color="auto"/>
                            <w:right w:val="none" w:sz="0" w:space="0" w:color="auto"/>
                          </w:divBdr>
                          <w:divsChild>
                            <w:div w:id="324555921">
                              <w:marLeft w:val="0"/>
                              <w:marRight w:val="0"/>
                              <w:marTop w:val="0"/>
                              <w:marBottom w:val="0"/>
                              <w:divBdr>
                                <w:top w:val="none" w:sz="0" w:space="0" w:color="auto"/>
                                <w:left w:val="single" w:sz="6" w:space="8" w:color="CCCCCC"/>
                                <w:bottom w:val="single" w:sz="36" w:space="8" w:color="CCCCCC"/>
                                <w:right w:val="single" w:sz="6" w:space="8" w:color="CCCCCC"/>
                              </w:divBdr>
                            </w:div>
                          </w:divsChild>
                        </w:div>
                      </w:divsChild>
                    </w:div>
                  </w:divsChild>
                </w:div>
              </w:divsChild>
            </w:div>
          </w:divsChild>
        </w:div>
      </w:divsChild>
    </w:div>
    <w:div w:id="1114521982">
      <w:bodyDiv w:val="1"/>
      <w:marLeft w:val="0"/>
      <w:marRight w:val="0"/>
      <w:marTop w:val="0"/>
      <w:marBottom w:val="0"/>
      <w:divBdr>
        <w:top w:val="none" w:sz="0" w:space="0" w:color="auto"/>
        <w:left w:val="none" w:sz="0" w:space="0" w:color="auto"/>
        <w:bottom w:val="none" w:sz="0" w:space="0" w:color="auto"/>
        <w:right w:val="none" w:sz="0" w:space="0" w:color="auto"/>
      </w:divBdr>
      <w:divsChild>
        <w:div w:id="1234970315">
          <w:marLeft w:val="0"/>
          <w:marRight w:val="0"/>
          <w:marTop w:val="0"/>
          <w:marBottom w:val="0"/>
          <w:divBdr>
            <w:top w:val="none" w:sz="0" w:space="0" w:color="auto"/>
            <w:left w:val="none" w:sz="0" w:space="0" w:color="auto"/>
            <w:bottom w:val="none" w:sz="0" w:space="0" w:color="auto"/>
            <w:right w:val="none" w:sz="0" w:space="0" w:color="auto"/>
          </w:divBdr>
          <w:divsChild>
            <w:div w:id="1537812488">
              <w:marLeft w:val="0"/>
              <w:marRight w:val="0"/>
              <w:marTop w:val="0"/>
              <w:marBottom w:val="0"/>
              <w:divBdr>
                <w:top w:val="none" w:sz="0" w:space="0" w:color="auto"/>
                <w:left w:val="none" w:sz="0" w:space="0" w:color="auto"/>
                <w:bottom w:val="none" w:sz="0" w:space="0" w:color="auto"/>
                <w:right w:val="none" w:sz="0" w:space="0" w:color="auto"/>
              </w:divBdr>
              <w:divsChild>
                <w:div w:id="2129422566">
                  <w:marLeft w:val="0"/>
                  <w:marRight w:val="0"/>
                  <w:marTop w:val="0"/>
                  <w:marBottom w:val="0"/>
                  <w:divBdr>
                    <w:top w:val="none" w:sz="0" w:space="0" w:color="auto"/>
                    <w:left w:val="none" w:sz="0" w:space="0" w:color="auto"/>
                    <w:bottom w:val="none" w:sz="0" w:space="0" w:color="auto"/>
                    <w:right w:val="none" w:sz="0" w:space="0" w:color="auto"/>
                  </w:divBdr>
                  <w:divsChild>
                    <w:div w:id="1001663427">
                      <w:marLeft w:val="-300"/>
                      <w:marRight w:val="0"/>
                      <w:marTop w:val="0"/>
                      <w:marBottom w:val="0"/>
                      <w:divBdr>
                        <w:top w:val="none" w:sz="0" w:space="0" w:color="auto"/>
                        <w:left w:val="none" w:sz="0" w:space="0" w:color="auto"/>
                        <w:bottom w:val="none" w:sz="0" w:space="0" w:color="auto"/>
                        <w:right w:val="none" w:sz="0" w:space="0" w:color="auto"/>
                      </w:divBdr>
                      <w:divsChild>
                        <w:div w:id="761996245">
                          <w:marLeft w:val="0"/>
                          <w:marRight w:val="0"/>
                          <w:marTop w:val="0"/>
                          <w:marBottom w:val="0"/>
                          <w:divBdr>
                            <w:top w:val="none" w:sz="0" w:space="0" w:color="auto"/>
                            <w:left w:val="none" w:sz="0" w:space="0" w:color="auto"/>
                            <w:bottom w:val="none" w:sz="0" w:space="0" w:color="auto"/>
                            <w:right w:val="none" w:sz="0" w:space="0" w:color="auto"/>
                          </w:divBdr>
                          <w:divsChild>
                            <w:div w:id="1040475721">
                              <w:marLeft w:val="0"/>
                              <w:marRight w:val="0"/>
                              <w:marTop w:val="0"/>
                              <w:marBottom w:val="0"/>
                              <w:divBdr>
                                <w:top w:val="none" w:sz="0" w:space="0" w:color="auto"/>
                                <w:left w:val="single" w:sz="6" w:space="8" w:color="CCCCCC"/>
                                <w:bottom w:val="single" w:sz="36" w:space="8" w:color="CCCCCC"/>
                                <w:right w:val="single" w:sz="6" w:space="8" w:color="CCCCCC"/>
                              </w:divBdr>
                            </w:div>
                          </w:divsChild>
                        </w:div>
                      </w:divsChild>
                    </w:div>
                  </w:divsChild>
                </w:div>
              </w:divsChild>
            </w:div>
          </w:divsChild>
        </w:div>
      </w:divsChild>
    </w:div>
    <w:div w:id="1150050371">
      <w:bodyDiv w:val="1"/>
      <w:marLeft w:val="0"/>
      <w:marRight w:val="0"/>
      <w:marTop w:val="0"/>
      <w:marBottom w:val="0"/>
      <w:divBdr>
        <w:top w:val="none" w:sz="0" w:space="0" w:color="auto"/>
        <w:left w:val="none" w:sz="0" w:space="0" w:color="auto"/>
        <w:bottom w:val="none" w:sz="0" w:space="0" w:color="auto"/>
        <w:right w:val="none" w:sz="0" w:space="0" w:color="auto"/>
      </w:divBdr>
    </w:div>
    <w:div w:id="1206141082">
      <w:bodyDiv w:val="1"/>
      <w:marLeft w:val="0"/>
      <w:marRight w:val="0"/>
      <w:marTop w:val="0"/>
      <w:marBottom w:val="0"/>
      <w:divBdr>
        <w:top w:val="none" w:sz="0" w:space="0" w:color="auto"/>
        <w:left w:val="none" w:sz="0" w:space="0" w:color="auto"/>
        <w:bottom w:val="none" w:sz="0" w:space="0" w:color="auto"/>
        <w:right w:val="none" w:sz="0" w:space="0" w:color="auto"/>
      </w:divBdr>
    </w:div>
    <w:div w:id="1299383609">
      <w:bodyDiv w:val="1"/>
      <w:marLeft w:val="0"/>
      <w:marRight w:val="0"/>
      <w:marTop w:val="0"/>
      <w:marBottom w:val="0"/>
      <w:divBdr>
        <w:top w:val="none" w:sz="0" w:space="0" w:color="auto"/>
        <w:left w:val="none" w:sz="0" w:space="0" w:color="auto"/>
        <w:bottom w:val="none" w:sz="0" w:space="0" w:color="auto"/>
        <w:right w:val="none" w:sz="0" w:space="0" w:color="auto"/>
      </w:divBdr>
      <w:divsChild>
        <w:div w:id="1300920744">
          <w:marLeft w:val="0"/>
          <w:marRight w:val="0"/>
          <w:marTop w:val="0"/>
          <w:marBottom w:val="0"/>
          <w:divBdr>
            <w:top w:val="none" w:sz="0" w:space="0" w:color="auto"/>
            <w:left w:val="none" w:sz="0" w:space="0" w:color="auto"/>
            <w:bottom w:val="none" w:sz="0" w:space="0" w:color="auto"/>
            <w:right w:val="none" w:sz="0" w:space="0" w:color="auto"/>
          </w:divBdr>
          <w:divsChild>
            <w:div w:id="1034036282">
              <w:marLeft w:val="0"/>
              <w:marRight w:val="0"/>
              <w:marTop w:val="0"/>
              <w:marBottom w:val="0"/>
              <w:divBdr>
                <w:top w:val="none" w:sz="0" w:space="0" w:color="auto"/>
                <w:left w:val="none" w:sz="0" w:space="0" w:color="auto"/>
                <w:bottom w:val="none" w:sz="0" w:space="0" w:color="auto"/>
                <w:right w:val="none" w:sz="0" w:space="0" w:color="auto"/>
              </w:divBdr>
              <w:divsChild>
                <w:div w:id="1832670379">
                  <w:marLeft w:val="0"/>
                  <w:marRight w:val="0"/>
                  <w:marTop w:val="0"/>
                  <w:marBottom w:val="0"/>
                  <w:divBdr>
                    <w:top w:val="none" w:sz="0" w:space="0" w:color="auto"/>
                    <w:left w:val="none" w:sz="0" w:space="0" w:color="auto"/>
                    <w:bottom w:val="none" w:sz="0" w:space="0" w:color="auto"/>
                    <w:right w:val="none" w:sz="0" w:space="0" w:color="auto"/>
                  </w:divBdr>
                  <w:divsChild>
                    <w:div w:id="1563522019">
                      <w:marLeft w:val="-300"/>
                      <w:marRight w:val="0"/>
                      <w:marTop w:val="0"/>
                      <w:marBottom w:val="0"/>
                      <w:divBdr>
                        <w:top w:val="none" w:sz="0" w:space="0" w:color="auto"/>
                        <w:left w:val="none" w:sz="0" w:space="0" w:color="auto"/>
                        <w:bottom w:val="none" w:sz="0" w:space="0" w:color="auto"/>
                        <w:right w:val="none" w:sz="0" w:space="0" w:color="auto"/>
                      </w:divBdr>
                      <w:divsChild>
                        <w:div w:id="759327313">
                          <w:marLeft w:val="0"/>
                          <w:marRight w:val="0"/>
                          <w:marTop w:val="0"/>
                          <w:marBottom w:val="0"/>
                          <w:divBdr>
                            <w:top w:val="none" w:sz="0" w:space="0" w:color="auto"/>
                            <w:left w:val="none" w:sz="0" w:space="0" w:color="auto"/>
                            <w:bottom w:val="none" w:sz="0" w:space="0" w:color="auto"/>
                            <w:right w:val="none" w:sz="0" w:space="0" w:color="auto"/>
                          </w:divBdr>
                          <w:divsChild>
                            <w:div w:id="1401443632">
                              <w:marLeft w:val="0"/>
                              <w:marRight w:val="0"/>
                              <w:marTop w:val="0"/>
                              <w:marBottom w:val="0"/>
                              <w:divBdr>
                                <w:top w:val="none" w:sz="0" w:space="0" w:color="auto"/>
                                <w:left w:val="single" w:sz="6" w:space="8" w:color="CCCCCC"/>
                                <w:bottom w:val="single" w:sz="36" w:space="8" w:color="CCCCCC"/>
                                <w:right w:val="single" w:sz="6" w:space="8" w:color="CCCCCC"/>
                              </w:divBdr>
                            </w:div>
                          </w:divsChild>
                        </w:div>
                      </w:divsChild>
                    </w:div>
                  </w:divsChild>
                </w:div>
              </w:divsChild>
            </w:div>
          </w:divsChild>
        </w:div>
      </w:divsChild>
    </w:div>
    <w:div w:id="1403063256">
      <w:bodyDiv w:val="1"/>
      <w:marLeft w:val="0"/>
      <w:marRight w:val="0"/>
      <w:marTop w:val="0"/>
      <w:marBottom w:val="0"/>
      <w:divBdr>
        <w:top w:val="none" w:sz="0" w:space="0" w:color="auto"/>
        <w:left w:val="none" w:sz="0" w:space="0" w:color="auto"/>
        <w:bottom w:val="none" w:sz="0" w:space="0" w:color="auto"/>
        <w:right w:val="none" w:sz="0" w:space="0" w:color="auto"/>
      </w:divBdr>
    </w:div>
    <w:div w:id="1552882800">
      <w:bodyDiv w:val="1"/>
      <w:marLeft w:val="0"/>
      <w:marRight w:val="0"/>
      <w:marTop w:val="0"/>
      <w:marBottom w:val="0"/>
      <w:divBdr>
        <w:top w:val="none" w:sz="0" w:space="0" w:color="auto"/>
        <w:left w:val="none" w:sz="0" w:space="0" w:color="auto"/>
        <w:bottom w:val="none" w:sz="0" w:space="0" w:color="auto"/>
        <w:right w:val="none" w:sz="0" w:space="0" w:color="auto"/>
      </w:divBdr>
    </w:div>
    <w:div w:id="1745058561">
      <w:bodyDiv w:val="1"/>
      <w:marLeft w:val="0"/>
      <w:marRight w:val="0"/>
      <w:marTop w:val="0"/>
      <w:marBottom w:val="0"/>
      <w:divBdr>
        <w:top w:val="none" w:sz="0" w:space="0" w:color="auto"/>
        <w:left w:val="none" w:sz="0" w:space="0" w:color="auto"/>
        <w:bottom w:val="none" w:sz="0" w:space="0" w:color="auto"/>
        <w:right w:val="none" w:sz="0" w:space="0" w:color="auto"/>
      </w:divBdr>
      <w:divsChild>
        <w:div w:id="49234624">
          <w:marLeft w:val="0"/>
          <w:marRight w:val="0"/>
          <w:marTop w:val="0"/>
          <w:marBottom w:val="0"/>
          <w:divBdr>
            <w:top w:val="none" w:sz="0" w:space="0" w:color="auto"/>
            <w:left w:val="none" w:sz="0" w:space="0" w:color="auto"/>
            <w:bottom w:val="none" w:sz="0" w:space="0" w:color="auto"/>
            <w:right w:val="none" w:sz="0" w:space="0" w:color="auto"/>
          </w:divBdr>
          <w:divsChild>
            <w:div w:id="1802728776">
              <w:marLeft w:val="0"/>
              <w:marRight w:val="0"/>
              <w:marTop w:val="0"/>
              <w:marBottom w:val="0"/>
              <w:divBdr>
                <w:top w:val="none" w:sz="0" w:space="0" w:color="auto"/>
                <w:left w:val="none" w:sz="0" w:space="0" w:color="auto"/>
                <w:bottom w:val="none" w:sz="0" w:space="0" w:color="auto"/>
                <w:right w:val="none" w:sz="0" w:space="0" w:color="auto"/>
              </w:divBdr>
              <w:divsChild>
                <w:div w:id="1756703960">
                  <w:marLeft w:val="0"/>
                  <w:marRight w:val="0"/>
                  <w:marTop w:val="0"/>
                  <w:marBottom w:val="0"/>
                  <w:divBdr>
                    <w:top w:val="none" w:sz="0" w:space="0" w:color="auto"/>
                    <w:left w:val="none" w:sz="0" w:space="0" w:color="auto"/>
                    <w:bottom w:val="none" w:sz="0" w:space="0" w:color="auto"/>
                    <w:right w:val="none" w:sz="0" w:space="0" w:color="auto"/>
                  </w:divBdr>
                  <w:divsChild>
                    <w:div w:id="979118739">
                      <w:marLeft w:val="-300"/>
                      <w:marRight w:val="0"/>
                      <w:marTop w:val="0"/>
                      <w:marBottom w:val="0"/>
                      <w:divBdr>
                        <w:top w:val="none" w:sz="0" w:space="0" w:color="auto"/>
                        <w:left w:val="none" w:sz="0" w:space="0" w:color="auto"/>
                        <w:bottom w:val="none" w:sz="0" w:space="0" w:color="auto"/>
                        <w:right w:val="none" w:sz="0" w:space="0" w:color="auto"/>
                      </w:divBdr>
                      <w:divsChild>
                        <w:div w:id="1995601810">
                          <w:marLeft w:val="0"/>
                          <w:marRight w:val="0"/>
                          <w:marTop w:val="0"/>
                          <w:marBottom w:val="0"/>
                          <w:divBdr>
                            <w:top w:val="none" w:sz="0" w:space="0" w:color="auto"/>
                            <w:left w:val="none" w:sz="0" w:space="0" w:color="auto"/>
                            <w:bottom w:val="none" w:sz="0" w:space="0" w:color="auto"/>
                            <w:right w:val="none" w:sz="0" w:space="0" w:color="auto"/>
                          </w:divBdr>
                          <w:divsChild>
                            <w:div w:id="303124115">
                              <w:marLeft w:val="0"/>
                              <w:marRight w:val="0"/>
                              <w:marTop w:val="0"/>
                              <w:marBottom w:val="0"/>
                              <w:divBdr>
                                <w:top w:val="none" w:sz="0" w:space="0" w:color="auto"/>
                                <w:left w:val="single" w:sz="6" w:space="8" w:color="CCCCCC"/>
                                <w:bottom w:val="single" w:sz="36" w:space="8" w:color="CCCCCC"/>
                                <w:right w:val="single" w:sz="6" w:space="8" w:color="CCCCCC"/>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5C4A86-CBCC-4389-9BB7-C718382097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2041</Words>
  <Characters>11095</Characters>
  <Application>Microsoft Office Word</Application>
  <DocSecurity>0</DocSecurity>
  <Lines>92</Lines>
  <Paragraphs>26</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DOKÜMAN YÖNETİMİ VE KALİTE KAYITLARI PROSEDÜRÜ</vt:lpstr>
      <vt:lpstr>DOKÜMAN YÖNETİMİ VE KALİTE KAYITLARI PROSEDÜRÜ</vt:lpstr>
    </vt:vector>
  </TitlesOfParts>
  <Company>TOSHIBA</Company>
  <LinksUpToDate>false</LinksUpToDate>
  <CharactersWithSpaces>13110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DOKÜMAN YÖNETİMİ VE KALİTE KAYITLARI PROSEDÜRÜ</dc:title>
  <dc:creator>Semra Coşkun</dc:creator>
  <dc:description>5.1.3, 5.2.4, 5.3.2, 5.3.3 maddeleri revize edilmiştir. Revizyon sebebi gereksiz eylemleri kaldırmak ve revizyon no da bilgi karışıklığını önlemektir.</dc:description>
  <cp:lastModifiedBy>Banu Bayrak</cp:lastModifiedBy>
  <cp:revision>4</cp:revision>
  <cp:lastPrinted>2007-11-26T11:23:00Z</cp:lastPrinted>
  <dcterms:created xsi:type="dcterms:W3CDTF">2016-03-03T11:07:00Z</dcterms:created>
  <dcterms:modified xsi:type="dcterms:W3CDTF">2017-04-28T13:13:00Z</dcterms:modified>
</cp:coreProperties>
</file>